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ECC3" w14:textId="77777777" w:rsidR="00BA5E6A" w:rsidRDefault="00BA5E6A">
      <w:pPr>
        <w:pStyle w:val="FreeForm"/>
        <w:jc w:val="center"/>
        <w:rPr>
          <w:b/>
          <w:sz w:val="28"/>
        </w:rPr>
      </w:pPr>
    </w:p>
    <w:p w14:paraId="2B33EB9A" w14:textId="77777777" w:rsidR="00BA5E6A" w:rsidRDefault="00BA5E6A">
      <w:pPr>
        <w:pStyle w:val="FreeForm"/>
        <w:jc w:val="center"/>
        <w:rPr>
          <w:b/>
          <w:sz w:val="28"/>
        </w:rPr>
      </w:pPr>
    </w:p>
    <w:p w14:paraId="01E2490B" w14:textId="77777777" w:rsidR="00BA5E6A" w:rsidRDefault="00BA5E6A">
      <w:pPr>
        <w:pStyle w:val="FreeForm"/>
        <w:jc w:val="center"/>
        <w:rPr>
          <w:b/>
          <w:sz w:val="28"/>
        </w:rPr>
      </w:pPr>
    </w:p>
    <w:p w14:paraId="6118D328" w14:textId="77777777" w:rsidR="00BA5E6A" w:rsidRDefault="00BA5E6A">
      <w:pPr>
        <w:pStyle w:val="FreeForm"/>
        <w:jc w:val="center"/>
        <w:rPr>
          <w:b/>
          <w:sz w:val="28"/>
        </w:rPr>
      </w:pPr>
    </w:p>
    <w:p w14:paraId="591D37FD" w14:textId="112A3978" w:rsidR="00443826" w:rsidRDefault="00443826">
      <w:pPr>
        <w:pStyle w:val="FreeForm"/>
        <w:jc w:val="center"/>
        <w:rPr>
          <w:b/>
          <w:sz w:val="28"/>
        </w:rPr>
      </w:pPr>
      <w:r>
        <w:rPr>
          <w:b/>
          <w:sz w:val="28"/>
        </w:rPr>
        <w:t>JOHN F. KENNEDY HIGH SCHOOL</w:t>
      </w:r>
      <w:r>
        <w:rPr>
          <w:b/>
          <w:sz w:val="28"/>
        </w:rPr>
        <w:cr/>
        <w:t>COURSE</w:t>
      </w:r>
      <w:r w:rsidR="00747AC0">
        <w:rPr>
          <w:noProof/>
          <w:lang w:eastAsia="en-US"/>
        </w:rPr>
        <w:drawing>
          <wp:anchor distT="0" distB="0" distL="114300" distR="114300" simplePos="0" relativeHeight="251657728" behindDoc="0" locked="0" layoutInCell="1" allowOverlap="1" wp14:anchorId="0502480F" wp14:editId="11EB7668">
            <wp:simplePos x="0" y="0"/>
            <wp:positionH relativeFrom="page">
              <wp:posOffset>711200</wp:posOffset>
            </wp:positionH>
            <wp:positionV relativeFrom="page">
              <wp:posOffset>723900</wp:posOffset>
            </wp:positionV>
            <wp:extent cx="1257300" cy="990600"/>
            <wp:effectExtent l="19050" t="19050" r="19050" b="190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b/>
          <w:sz w:val="28"/>
        </w:rPr>
        <w:t xml:space="preserve"> SYLLABUS</w:t>
      </w:r>
      <w:r>
        <w:rPr>
          <w:b/>
          <w:sz w:val="28"/>
        </w:rPr>
        <w:cr/>
        <w:t>DEPARTMENT OF MATHEMATICS</w:t>
      </w:r>
    </w:p>
    <w:p w14:paraId="50F9C890" w14:textId="77777777" w:rsidR="00443826" w:rsidRDefault="00443826">
      <w:pPr>
        <w:pStyle w:val="FreeForm"/>
        <w:jc w:val="center"/>
        <w:rPr>
          <w:b/>
          <w:sz w:val="28"/>
        </w:rPr>
      </w:pPr>
    </w:p>
    <w:p w14:paraId="19902C7C" w14:textId="77777777" w:rsidR="00443826" w:rsidRDefault="00443826">
      <w:pPr>
        <w:pStyle w:val="FreeForm"/>
        <w:jc w:val="center"/>
        <w:rPr>
          <w:b/>
          <w:sz w:val="28"/>
        </w:rPr>
      </w:pPr>
    </w:p>
    <w:tbl>
      <w:tblPr>
        <w:tblW w:w="0" w:type="auto"/>
        <w:tblInd w:w="1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40"/>
        <w:gridCol w:w="2078"/>
        <w:gridCol w:w="6741"/>
      </w:tblGrid>
      <w:tr w:rsidR="00443826" w14:paraId="54467EC9" w14:textId="77777777" w:rsidTr="00306DD6">
        <w:trPr>
          <w:trHeight w:val="540"/>
        </w:trPr>
        <w:tc>
          <w:tcPr>
            <w:tcW w:w="540" w:type="dxa"/>
            <w:shd w:val="clear" w:color="auto" w:fill="FFFFFF"/>
            <w:tcMar>
              <w:top w:w="100" w:type="dxa"/>
              <w:left w:w="100" w:type="dxa"/>
              <w:bottom w:w="100" w:type="dxa"/>
              <w:right w:w="100" w:type="dxa"/>
            </w:tcMar>
          </w:tcPr>
          <w:p w14:paraId="4B07414D" w14:textId="77777777" w:rsidR="00443826" w:rsidRDefault="00443826">
            <w:pPr>
              <w:pStyle w:val="FreeForm"/>
            </w:pPr>
            <w:r w:rsidRPr="009A62BD">
              <w:rPr>
                <w:b/>
              </w:rPr>
              <w:t>1</w:t>
            </w:r>
            <w:r>
              <w:t>.</w:t>
            </w:r>
          </w:p>
        </w:tc>
        <w:tc>
          <w:tcPr>
            <w:tcW w:w="8819" w:type="dxa"/>
            <w:gridSpan w:val="2"/>
            <w:shd w:val="clear" w:color="auto" w:fill="FFFFFF"/>
            <w:tcMar>
              <w:top w:w="100" w:type="dxa"/>
              <w:left w:w="100" w:type="dxa"/>
              <w:bottom w:w="100" w:type="dxa"/>
              <w:right w:w="100" w:type="dxa"/>
            </w:tcMar>
          </w:tcPr>
          <w:p w14:paraId="7060FFE9" w14:textId="77777777" w:rsidR="00443826" w:rsidRDefault="00443826">
            <w:pPr>
              <w:pStyle w:val="FreeForm"/>
            </w:pPr>
            <w:r>
              <w:rPr>
                <w:b/>
              </w:rPr>
              <w:t>COURSE NUMBER, TITLE, UNITS AND PRINCIPAL/DEPARTMENT APPROVED DESCRIPTION</w:t>
            </w:r>
          </w:p>
        </w:tc>
      </w:tr>
      <w:tr w:rsidR="00443826" w14:paraId="75DC63DC" w14:textId="77777777" w:rsidTr="00FB12F9">
        <w:tc>
          <w:tcPr>
            <w:tcW w:w="540" w:type="dxa"/>
            <w:shd w:val="clear" w:color="auto" w:fill="FFFFFF"/>
            <w:tcMar>
              <w:top w:w="100" w:type="dxa"/>
              <w:left w:w="100" w:type="dxa"/>
              <w:bottom w:w="100" w:type="dxa"/>
              <w:right w:w="100" w:type="dxa"/>
            </w:tcMar>
          </w:tcPr>
          <w:p w14:paraId="2F7AC9A6"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1496BCF9" w14:textId="332F95F7" w:rsidR="00443826" w:rsidRPr="00FB12F9" w:rsidRDefault="00AF49C8" w:rsidP="00874AED">
            <w:r>
              <w:t>Math II</w:t>
            </w:r>
            <w:r w:rsidR="009A6A9F">
              <w:t xml:space="preserve"> Plus </w:t>
            </w:r>
            <w:r w:rsidR="00D11580">
              <w:t xml:space="preserve"> (Two semesters; 5 units each semester; 10 units total)</w:t>
            </w:r>
          </w:p>
        </w:tc>
      </w:tr>
      <w:tr w:rsidR="00443826" w14:paraId="4535D934" w14:textId="77777777" w:rsidTr="00306DD6">
        <w:trPr>
          <w:trHeight w:val="260"/>
        </w:trPr>
        <w:tc>
          <w:tcPr>
            <w:tcW w:w="540" w:type="dxa"/>
            <w:shd w:val="clear" w:color="auto" w:fill="FFFFFF"/>
            <w:tcMar>
              <w:top w:w="100" w:type="dxa"/>
              <w:left w:w="100" w:type="dxa"/>
              <w:bottom w:w="100" w:type="dxa"/>
              <w:right w:w="100" w:type="dxa"/>
            </w:tcMar>
          </w:tcPr>
          <w:p w14:paraId="22EFF319" w14:textId="23D5BE46" w:rsidR="00443826" w:rsidRDefault="00443826">
            <w:pPr>
              <w:pStyle w:val="FreeForm"/>
            </w:pPr>
            <w:r w:rsidRPr="009A62BD">
              <w:rPr>
                <w:b/>
              </w:rPr>
              <w:t>2</w:t>
            </w:r>
            <w:r>
              <w:t>.</w:t>
            </w:r>
          </w:p>
        </w:tc>
        <w:tc>
          <w:tcPr>
            <w:tcW w:w="8819" w:type="dxa"/>
            <w:gridSpan w:val="2"/>
            <w:shd w:val="clear" w:color="auto" w:fill="FFFFFF"/>
            <w:tcMar>
              <w:top w:w="100" w:type="dxa"/>
              <w:left w:w="100" w:type="dxa"/>
              <w:bottom w:w="100" w:type="dxa"/>
              <w:right w:w="100" w:type="dxa"/>
            </w:tcMar>
          </w:tcPr>
          <w:p w14:paraId="6A4DC971" w14:textId="77777777" w:rsidR="00443826" w:rsidRDefault="00443826">
            <w:pPr>
              <w:pStyle w:val="FreeForm"/>
            </w:pPr>
            <w:r>
              <w:rPr>
                <w:b/>
              </w:rPr>
              <w:t>GENERAL INFORMATION</w:t>
            </w:r>
            <w:r w:rsidR="00FB12F9">
              <w:t xml:space="preserve"> </w:t>
            </w:r>
          </w:p>
        </w:tc>
      </w:tr>
      <w:tr w:rsidR="00443826" w14:paraId="3E772A8F" w14:textId="77777777" w:rsidTr="00FB12F9">
        <w:tc>
          <w:tcPr>
            <w:tcW w:w="540" w:type="dxa"/>
            <w:shd w:val="clear" w:color="auto" w:fill="FFFFFF"/>
            <w:tcMar>
              <w:top w:w="100" w:type="dxa"/>
              <w:left w:w="100" w:type="dxa"/>
              <w:bottom w:w="100" w:type="dxa"/>
              <w:right w:w="100" w:type="dxa"/>
            </w:tcMar>
          </w:tcPr>
          <w:p w14:paraId="3DDA81F9"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02B8FE62" w14:textId="77777777" w:rsidR="00443826" w:rsidRPr="00FB12F9" w:rsidRDefault="00FB12F9" w:rsidP="00FB12F9">
            <w:r w:rsidRPr="00FB12F9">
              <w:t xml:space="preserve">Term and year: </w:t>
            </w:r>
          </w:p>
        </w:tc>
        <w:tc>
          <w:tcPr>
            <w:tcW w:w="6741" w:type="dxa"/>
            <w:shd w:val="clear" w:color="auto" w:fill="FFFFFF"/>
            <w:tcMar>
              <w:top w:w="100" w:type="dxa"/>
              <w:left w:w="100" w:type="dxa"/>
              <w:bottom w:w="100" w:type="dxa"/>
              <w:right w:w="100" w:type="dxa"/>
            </w:tcMar>
          </w:tcPr>
          <w:p w14:paraId="0E03AFAD" w14:textId="6E8D1567" w:rsidR="00443826" w:rsidRPr="00D11580" w:rsidRDefault="00EC72C0">
            <w:pPr>
              <w:pStyle w:val="FreeForm"/>
              <w:rPr>
                <w:rFonts w:ascii="Times New Roman" w:hAnsi="Times New Roman"/>
              </w:rPr>
            </w:pPr>
            <w:r>
              <w:rPr>
                <w:rFonts w:ascii="Times New Roman" w:hAnsi="Times New Roman"/>
              </w:rPr>
              <w:t>2017</w:t>
            </w:r>
            <w:r w:rsidR="00CF59D2">
              <w:rPr>
                <w:rFonts w:ascii="Times New Roman" w:hAnsi="Times New Roman"/>
              </w:rPr>
              <w:t>-1</w:t>
            </w:r>
            <w:r>
              <w:rPr>
                <w:rFonts w:ascii="Times New Roman" w:hAnsi="Times New Roman"/>
              </w:rPr>
              <w:t>8</w:t>
            </w:r>
          </w:p>
        </w:tc>
      </w:tr>
      <w:tr w:rsidR="00443826" w14:paraId="5E303A68" w14:textId="77777777" w:rsidTr="00FB12F9">
        <w:tc>
          <w:tcPr>
            <w:tcW w:w="540" w:type="dxa"/>
            <w:shd w:val="clear" w:color="auto" w:fill="FFFFFF"/>
            <w:tcMar>
              <w:top w:w="100" w:type="dxa"/>
              <w:left w:w="100" w:type="dxa"/>
              <w:bottom w:w="100" w:type="dxa"/>
              <w:right w:w="100" w:type="dxa"/>
            </w:tcMar>
          </w:tcPr>
          <w:p w14:paraId="7CA88EF4"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69813321" w14:textId="77777777" w:rsidR="00443826" w:rsidRPr="00FB12F9" w:rsidRDefault="00FB12F9" w:rsidP="00FB12F9">
            <w:r w:rsidRPr="00FB12F9">
              <w:t>I</w:t>
            </w:r>
            <w:r w:rsidR="00443826" w:rsidRPr="00FB12F9">
              <w:t>nstructor:</w:t>
            </w:r>
          </w:p>
        </w:tc>
        <w:tc>
          <w:tcPr>
            <w:tcW w:w="6741" w:type="dxa"/>
            <w:shd w:val="clear" w:color="auto" w:fill="FFFFFF"/>
            <w:tcMar>
              <w:top w:w="100" w:type="dxa"/>
              <w:left w:w="100" w:type="dxa"/>
              <w:bottom w:w="100" w:type="dxa"/>
              <w:right w:w="100" w:type="dxa"/>
            </w:tcMar>
          </w:tcPr>
          <w:p w14:paraId="1C936902" w14:textId="6F032660" w:rsidR="00443826" w:rsidRPr="00D11580" w:rsidRDefault="00B46038" w:rsidP="00B46038">
            <w:pPr>
              <w:pStyle w:val="FreeForm"/>
              <w:rPr>
                <w:rFonts w:ascii="Times New Roman" w:hAnsi="Times New Roman"/>
              </w:rPr>
            </w:pPr>
            <w:r>
              <w:rPr>
                <w:rFonts w:ascii="Times New Roman" w:hAnsi="Times New Roman"/>
              </w:rPr>
              <w:t>T</w:t>
            </w:r>
            <w:r w:rsidR="00CF59D2">
              <w:rPr>
                <w:rFonts w:ascii="Times New Roman" w:hAnsi="Times New Roman"/>
              </w:rPr>
              <w:t xml:space="preserve">. </w:t>
            </w:r>
            <w:r>
              <w:rPr>
                <w:rFonts w:ascii="Times New Roman" w:hAnsi="Times New Roman"/>
              </w:rPr>
              <w:t>Billerbeck</w:t>
            </w:r>
          </w:p>
        </w:tc>
      </w:tr>
      <w:tr w:rsidR="00443826" w14:paraId="58E8AF94" w14:textId="77777777" w:rsidTr="00FB12F9">
        <w:tc>
          <w:tcPr>
            <w:tcW w:w="540" w:type="dxa"/>
            <w:shd w:val="clear" w:color="auto" w:fill="FFFFFF"/>
            <w:tcMar>
              <w:top w:w="100" w:type="dxa"/>
              <w:left w:w="100" w:type="dxa"/>
              <w:bottom w:w="100" w:type="dxa"/>
              <w:right w:w="100" w:type="dxa"/>
            </w:tcMar>
          </w:tcPr>
          <w:p w14:paraId="7B3D88F6"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02BC35C4" w14:textId="77777777" w:rsidR="00443826" w:rsidRPr="00FB12F9" w:rsidRDefault="00FB12F9" w:rsidP="00FB12F9">
            <w:r w:rsidRPr="00FB12F9">
              <w:t>Class Room</w:t>
            </w:r>
            <w:r w:rsidR="00443826" w:rsidRPr="00FB12F9">
              <w:t xml:space="preserve">:  </w:t>
            </w:r>
          </w:p>
        </w:tc>
        <w:tc>
          <w:tcPr>
            <w:tcW w:w="6741" w:type="dxa"/>
            <w:shd w:val="clear" w:color="auto" w:fill="FFFFFF"/>
            <w:tcMar>
              <w:top w:w="100" w:type="dxa"/>
              <w:left w:w="100" w:type="dxa"/>
              <w:bottom w:w="100" w:type="dxa"/>
              <w:right w:w="100" w:type="dxa"/>
            </w:tcMar>
          </w:tcPr>
          <w:p w14:paraId="09673F01" w14:textId="59F83C99" w:rsidR="00443826" w:rsidRPr="00D11580" w:rsidRDefault="00B46038">
            <w:pPr>
              <w:pStyle w:val="FreeForm"/>
              <w:rPr>
                <w:rFonts w:ascii="Times New Roman" w:hAnsi="Times New Roman"/>
              </w:rPr>
            </w:pPr>
            <w:r>
              <w:rPr>
                <w:rFonts w:ascii="Times New Roman" w:hAnsi="Times New Roman"/>
              </w:rPr>
              <w:t>C 306</w:t>
            </w:r>
          </w:p>
        </w:tc>
      </w:tr>
      <w:tr w:rsidR="00443826" w14:paraId="6E3F2F4C" w14:textId="77777777" w:rsidTr="00FB12F9">
        <w:tc>
          <w:tcPr>
            <w:tcW w:w="540" w:type="dxa"/>
            <w:shd w:val="clear" w:color="auto" w:fill="FFFFFF"/>
            <w:tcMar>
              <w:top w:w="100" w:type="dxa"/>
              <w:left w:w="100" w:type="dxa"/>
              <w:bottom w:w="100" w:type="dxa"/>
              <w:right w:w="100" w:type="dxa"/>
            </w:tcMar>
          </w:tcPr>
          <w:p w14:paraId="71A4A3A9"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54277252" w14:textId="682CC5AA" w:rsidR="00443826" w:rsidRPr="00FB12F9" w:rsidRDefault="00131165" w:rsidP="00FB12F9">
            <w:r>
              <w:t>Website</w:t>
            </w:r>
            <w:r w:rsidR="00FB12F9" w:rsidRPr="00FB12F9">
              <w:t>:</w:t>
            </w:r>
          </w:p>
        </w:tc>
        <w:tc>
          <w:tcPr>
            <w:tcW w:w="6741" w:type="dxa"/>
            <w:shd w:val="clear" w:color="auto" w:fill="FFFFFF"/>
            <w:tcMar>
              <w:top w:w="100" w:type="dxa"/>
              <w:left w:w="100" w:type="dxa"/>
              <w:bottom w:w="100" w:type="dxa"/>
              <w:right w:w="100" w:type="dxa"/>
            </w:tcMar>
          </w:tcPr>
          <w:p w14:paraId="08598B3C" w14:textId="790F9AC4" w:rsidR="00443826" w:rsidRPr="00D11580" w:rsidRDefault="00990C10" w:rsidP="00C351D3">
            <w:pPr>
              <w:pStyle w:val="FreeForm"/>
              <w:rPr>
                <w:rFonts w:ascii="Times New Roman" w:hAnsi="Times New Roman"/>
              </w:rPr>
            </w:pPr>
            <w:hyperlink r:id="rId8" w:history="1">
              <w:r w:rsidR="00131165" w:rsidRPr="001455DF">
                <w:rPr>
                  <w:rStyle w:val="Hyperlink"/>
                  <w:rFonts w:ascii="Times New Roman" w:hAnsi="Times New Roman"/>
                </w:rPr>
                <w:t>http://msbillerbeck.weebly.com/</w:t>
              </w:r>
            </w:hyperlink>
            <w:r w:rsidR="00131165">
              <w:rPr>
                <w:rFonts w:ascii="Times New Roman" w:hAnsi="Times New Roman"/>
              </w:rPr>
              <w:t xml:space="preserve"> </w:t>
            </w:r>
          </w:p>
        </w:tc>
      </w:tr>
      <w:tr w:rsidR="00443826" w14:paraId="62325BF0" w14:textId="77777777" w:rsidTr="00FB12F9">
        <w:tc>
          <w:tcPr>
            <w:tcW w:w="540" w:type="dxa"/>
            <w:shd w:val="clear" w:color="auto" w:fill="FFFFFF"/>
            <w:tcMar>
              <w:top w:w="100" w:type="dxa"/>
              <w:left w:w="100" w:type="dxa"/>
              <w:bottom w:w="100" w:type="dxa"/>
              <w:right w:w="100" w:type="dxa"/>
            </w:tcMar>
          </w:tcPr>
          <w:p w14:paraId="090660C9"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54BBC155" w14:textId="08D5953C" w:rsidR="00443826" w:rsidRPr="00FB12F9" w:rsidRDefault="00443826" w:rsidP="00FB12F9">
            <w:r w:rsidRPr="00FB12F9">
              <w:t>E-mail address</w:t>
            </w:r>
            <w:r w:rsidR="00131165">
              <w:t xml:space="preserve"> (recommended) &amp; Phone</w:t>
            </w:r>
            <w:r w:rsidRPr="00FB12F9">
              <w:t>:</w:t>
            </w:r>
          </w:p>
        </w:tc>
        <w:tc>
          <w:tcPr>
            <w:tcW w:w="6741" w:type="dxa"/>
            <w:shd w:val="clear" w:color="auto" w:fill="FFFFFF"/>
            <w:tcMar>
              <w:top w:w="100" w:type="dxa"/>
              <w:left w:w="100" w:type="dxa"/>
              <w:bottom w:w="100" w:type="dxa"/>
              <w:right w:w="100" w:type="dxa"/>
            </w:tcMar>
          </w:tcPr>
          <w:p w14:paraId="71623696" w14:textId="26C5B348" w:rsidR="00677654" w:rsidRDefault="00990C10" w:rsidP="00B46038">
            <w:pPr>
              <w:pStyle w:val="FreeForm"/>
              <w:rPr>
                <w:rFonts w:ascii="Times New Roman" w:hAnsi="Times New Roman"/>
              </w:rPr>
            </w:pPr>
            <w:hyperlink r:id="rId9" w:history="1">
              <w:r w:rsidR="00131165" w:rsidRPr="001455DF">
                <w:rPr>
                  <w:rStyle w:val="Hyperlink"/>
                  <w:rFonts w:ascii="Times New Roman" w:hAnsi="Times New Roman"/>
                </w:rPr>
                <w:t>tristen-billerbeck@scusd.edu</w:t>
              </w:r>
            </w:hyperlink>
          </w:p>
          <w:p w14:paraId="097B8BAE" w14:textId="77777777" w:rsidR="00131165" w:rsidRDefault="00131165" w:rsidP="00B46038">
            <w:pPr>
              <w:pStyle w:val="FreeForm"/>
              <w:rPr>
                <w:rFonts w:ascii="Times New Roman" w:hAnsi="Times New Roman"/>
              </w:rPr>
            </w:pPr>
          </w:p>
          <w:p w14:paraId="41F4AA34" w14:textId="63AA405D" w:rsidR="00131165" w:rsidRPr="00D11580" w:rsidRDefault="00131165" w:rsidP="00B46038">
            <w:pPr>
              <w:pStyle w:val="FreeForm"/>
              <w:rPr>
                <w:rFonts w:ascii="Times New Roman" w:hAnsi="Times New Roman"/>
              </w:rPr>
            </w:pPr>
            <w:r>
              <w:rPr>
                <w:rFonts w:ascii="Times New Roman" w:hAnsi="Times New Roman"/>
              </w:rPr>
              <w:t>(916) 395-5090 x506306</w:t>
            </w:r>
          </w:p>
        </w:tc>
      </w:tr>
      <w:tr w:rsidR="00443826" w14:paraId="369F380E" w14:textId="77777777" w:rsidTr="00306DD6">
        <w:trPr>
          <w:trHeight w:val="260"/>
        </w:trPr>
        <w:tc>
          <w:tcPr>
            <w:tcW w:w="540" w:type="dxa"/>
            <w:shd w:val="clear" w:color="auto" w:fill="FFFFFF"/>
            <w:tcMar>
              <w:top w:w="100" w:type="dxa"/>
              <w:left w:w="100" w:type="dxa"/>
              <w:bottom w:w="100" w:type="dxa"/>
              <w:right w:w="100" w:type="dxa"/>
            </w:tcMar>
          </w:tcPr>
          <w:p w14:paraId="40FDF83B" w14:textId="6A5C3A14" w:rsidR="00443826" w:rsidRDefault="00086E42" w:rsidP="009571AC">
            <w:pPr>
              <w:pStyle w:val="FreeForm"/>
            </w:pPr>
            <w:r>
              <w:rPr>
                <w:b/>
              </w:rPr>
              <w:t>3.</w:t>
            </w:r>
          </w:p>
        </w:tc>
        <w:tc>
          <w:tcPr>
            <w:tcW w:w="8819" w:type="dxa"/>
            <w:gridSpan w:val="2"/>
            <w:shd w:val="clear" w:color="auto" w:fill="FFFFFF"/>
            <w:tcMar>
              <w:top w:w="100" w:type="dxa"/>
              <w:left w:w="100" w:type="dxa"/>
              <w:bottom w:w="100" w:type="dxa"/>
              <w:right w:w="100" w:type="dxa"/>
            </w:tcMar>
          </w:tcPr>
          <w:p w14:paraId="6A28B471" w14:textId="70EDBD8F" w:rsidR="00443826" w:rsidRDefault="00443826">
            <w:pPr>
              <w:pStyle w:val="FreeForm"/>
            </w:pPr>
            <w:r>
              <w:rPr>
                <w:b/>
              </w:rPr>
              <w:t>TEXTBOOKS AND/OR RECOMMENDED OR REQUIRED READINGS</w:t>
            </w:r>
            <w:r w:rsidR="00F1182E">
              <w:rPr>
                <w:b/>
              </w:rPr>
              <w:t>/RESOURCES</w:t>
            </w:r>
            <w:bookmarkStart w:id="0" w:name="_GoBack"/>
            <w:bookmarkEnd w:id="0"/>
          </w:p>
        </w:tc>
      </w:tr>
      <w:tr w:rsidR="00443826" w:rsidRPr="00731F2A" w14:paraId="5DB1EA44" w14:textId="77777777" w:rsidTr="00306DD6">
        <w:trPr>
          <w:trHeight w:val="25"/>
        </w:trPr>
        <w:tc>
          <w:tcPr>
            <w:tcW w:w="540" w:type="dxa"/>
            <w:shd w:val="clear" w:color="auto" w:fill="FFFFFF"/>
            <w:tcMar>
              <w:top w:w="100" w:type="dxa"/>
              <w:left w:w="100" w:type="dxa"/>
              <w:bottom w:w="100" w:type="dxa"/>
              <w:right w:w="100" w:type="dxa"/>
            </w:tcMar>
          </w:tcPr>
          <w:p w14:paraId="1536453C"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7E954AF3" w14:textId="4179EF3E" w:rsidR="006E14B9" w:rsidRDefault="00731F2A" w:rsidP="0028244E">
            <w:pPr>
              <w:rPr>
                <w:color w:val="000000"/>
              </w:rPr>
            </w:pPr>
            <w:r w:rsidRPr="00731F2A">
              <w:rPr>
                <w:color w:val="000000"/>
              </w:rPr>
              <w:t xml:space="preserve"> </w:t>
            </w:r>
            <w:r w:rsidR="0028244E">
              <w:rPr>
                <w:i/>
                <w:iCs/>
                <w:color w:val="000000"/>
              </w:rPr>
              <w:t xml:space="preserve">Integrated Math </w:t>
            </w:r>
            <w:r w:rsidR="00AF49C8">
              <w:rPr>
                <w:i/>
                <w:iCs/>
                <w:color w:val="000000"/>
              </w:rPr>
              <w:t>II</w:t>
            </w:r>
            <w:r w:rsidR="0028244E">
              <w:rPr>
                <w:color w:val="000000"/>
              </w:rPr>
              <w:t>, Walch Education</w:t>
            </w:r>
            <w:r w:rsidRPr="00731F2A">
              <w:rPr>
                <w:color w:val="000000"/>
              </w:rPr>
              <w:t xml:space="preserve">, </w:t>
            </w:r>
            <w:r w:rsidR="0028244E">
              <w:rPr>
                <w:color w:val="000000"/>
              </w:rPr>
              <w:t xml:space="preserve">Portland, ME; </w:t>
            </w:r>
            <w:r w:rsidR="00FD75FC">
              <w:rPr>
                <w:color w:val="000000"/>
              </w:rPr>
              <w:t>2015</w:t>
            </w:r>
            <w:r w:rsidRPr="00731F2A">
              <w:rPr>
                <w:color w:val="000000"/>
              </w:rPr>
              <w:t>)</w:t>
            </w:r>
            <w:r w:rsidR="006E14B9">
              <w:rPr>
                <w:color w:val="000000"/>
              </w:rPr>
              <w:t xml:space="preserve"> </w:t>
            </w:r>
          </w:p>
          <w:p w14:paraId="245BD894" w14:textId="77777777" w:rsidR="00443826" w:rsidRDefault="006E14B9" w:rsidP="0028244E">
            <w:pPr>
              <w:rPr>
                <w:color w:val="000000"/>
              </w:rPr>
            </w:pPr>
            <w:r>
              <w:rPr>
                <w:color w:val="000000"/>
              </w:rPr>
              <w:t>Student Resource Book (Textbook) and 6 Work Books</w:t>
            </w:r>
          </w:p>
          <w:p w14:paraId="26B6B175" w14:textId="77777777" w:rsidR="006E14B9" w:rsidRDefault="006E14B9" w:rsidP="0028244E">
            <w:pPr>
              <w:rPr>
                <w:color w:val="000000"/>
              </w:rPr>
            </w:pPr>
            <w:r w:rsidRPr="006E14B9">
              <w:rPr>
                <w:b/>
                <w:color w:val="000000"/>
              </w:rPr>
              <w:t>Resource Book</w:t>
            </w:r>
            <w:r>
              <w:rPr>
                <w:color w:val="000000"/>
              </w:rPr>
              <w:t xml:space="preserve"> should be used by students to further study lessons taught in class, and for information lost due to absences. </w:t>
            </w:r>
          </w:p>
          <w:p w14:paraId="060E0766" w14:textId="77777777" w:rsidR="006E14B9" w:rsidRDefault="006E14B9" w:rsidP="0028244E">
            <w:pPr>
              <w:rPr>
                <w:color w:val="000000"/>
              </w:rPr>
            </w:pPr>
            <w:r w:rsidRPr="006E14B9">
              <w:rPr>
                <w:b/>
                <w:color w:val="000000"/>
              </w:rPr>
              <w:t>Workbooks</w:t>
            </w:r>
            <w:r>
              <w:rPr>
                <w:color w:val="000000"/>
              </w:rPr>
              <w:t xml:space="preserve"> are used for homework and in-class note</w:t>
            </w:r>
            <w:r w:rsidR="00DF7379">
              <w:rPr>
                <w:color w:val="000000"/>
              </w:rPr>
              <w:t xml:space="preserve"> </w:t>
            </w:r>
            <w:r>
              <w:rPr>
                <w:color w:val="000000"/>
              </w:rPr>
              <w:t>taking.</w:t>
            </w:r>
          </w:p>
          <w:p w14:paraId="5E0AC199" w14:textId="633E87D4" w:rsidR="00F1182E" w:rsidRPr="00731F2A" w:rsidRDefault="00F1182E" w:rsidP="0028244E">
            <w:pPr>
              <w:rPr>
                <w:color w:val="333333"/>
              </w:rPr>
            </w:pPr>
            <w:r w:rsidRPr="001F603C">
              <w:rPr>
                <w:b/>
                <w:color w:val="000000"/>
              </w:rPr>
              <w:t>www.</w:t>
            </w:r>
            <w:r>
              <w:rPr>
                <w:b/>
                <w:color w:val="000000"/>
              </w:rPr>
              <w:t>d</w:t>
            </w:r>
            <w:r w:rsidRPr="001F603C">
              <w:rPr>
                <w:b/>
                <w:color w:val="000000"/>
              </w:rPr>
              <w:t>esmos.com</w:t>
            </w:r>
            <w:r>
              <w:rPr>
                <w:color w:val="000000"/>
              </w:rPr>
              <w:t xml:space="preserve"> will be used for the graphing calculator.</w:t>
            </w:r>
          </w:p>
        </w:tc>
      </w:tr>
      <w:tr w:rsidR="00443826" w14:paraId="7B5F8186" w14:textId="77777777" w:rsidTr="00306DD6">
        <w:trPr>
          <w:trHeight w:val="260"/>
        </w:trPr>
        <w:tc>
          <w:tcPr>
            <w:tcW w:w="540" w:type="dxa"/>
            <w:shd w:val="clear" w:color="auto" w:fill="FFFFFF"/>
            <w:tcMar>
              <w:top w:w="100" w:type="dxa"/>
              <w:left w:w="100" w:type="dxa"/>
              <w:bottom w:w="100" w:type="dxa"/>
              <w:right w:w="100" w:type="dxa"/>
            </w:tcMar>
          </w:tcPr>
          <w:p w14:paraId="0D750AD2" w14:textId="77777777" w:rsidR="00443826" w:rsidRDefault="00443826" w:rsidP="00443826">
            <w:pPr>
              <w:pStyle w:val="FreeForm"/>
            </w:pPr>
            <w:r w:rsidRPr="009A62BD">
              <w:rPr>
                <w:b/>
              </w:rPr>
              <w:t>4</w:t>
            </w:r>
            <w:r w:rsidR="009A62BD">
              <w:t>.</w:t>
            </w:r>
          </w:p>
        </w:tc>
        <w:tc>
          <w:tcPr>
            <w:tcW w:w="8819" w:type="dxa"/>
            <w:gridSpan w:val="2"/>
            <w:shd w:val="clear" w:color="auto" w:fill="FFFFFF"/>
            <w:tcMar>
              <w:top w:w="100" w:type="dxa"/>
              <w:left w:w="100" w:type="dxa"/>
              <w:bottom w:w="100" w:type="dxa"/>
              <w:right w:w="100" w:type="dxa"/>
            </w:tcMar>
          </w:tcPr>
          <w:p w14:paraId="5E2CE524" w14:textId="77777777" w:rsidR="00443826" w:rsidRDefault="00443826" w:rsidP="00443826">
            <w:pPr>
              <w:pStyle w:val="FreeForm"/>
            </w:pPr>
            <w:r>
              <w:rPr>
                <w:b/>
              </w:rPr>
              <w:t>GENERAL OVERVIEW</w:t>
            </w:r>
            <w:r>
              <w:t xml:space="preserve"> </w:t>
            </w:r>
          </w:p>
        </w:tc>
      </w:tr>
      <w:tr w:rsidR="00443826" w14:paraId="183B82B7" w14:textId="77777777" w:rsidTr="00306DD6">
        <w:trPr>
          <w:trHeight w:val="540"/>
        </w:trPr>
        <w:tc>
          <w:tcPr>
            <w:tcW w:w="540" w:type="dxa"/>
            <w:shd w:val="clear" w:color="auto" w:fill="FFFFFF"/>
            <w:tcMar>
              <w:top w:w="100" w:type="dxa"/>
              <w:left w:w="100" w:type="dxa"/>
              <w:bottom w:w="100" w:type="dxa"/>
              <w:right w:w="100" w:type="dxa"/>
            </w:tcMar>
          </w:tcPr>
          <w:p w14:paraId="19F8DDA7"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7B5C1FC3" w14:textId="36EFE992" w:rsidR="00062015" w:rsidRPr="00966292" w:rsidRDefault="009A6A9F" w:rsidP="007C00A3">
            <w:pPr>
              <w:pStyle w:val="Body"/>
            </w:pPr>
            <w:r w:rsidRPr="00706103">
              <w:t>Math II continues students’ study of topics from algebra, geometry, and statistics in a problem-centered, connected approach.  Functions and algebraic representations of geometric concepts are the principle topics of study.  Students will be expected to describe and translate among graphic, algebraic, numeric, tabular, and verbal representations of relationships and use those representations to solve problems. The new Common Core high school standards call on students to practice applying mathematical ways of thinking to real world issues, prepare students to think and reason mathematically, and emphasize mathematical modeling.</w:t>
            </w:r>
            <w:r w:rsidR="00966292" w:rsidRPr="007C00A3">
              <w:t xml:space="preserve"> </w:t>
            </w:r>
          </w:p>
        </w:tc>
      </w:tr>
      <w:tr w:rsidR="00443826" w14:paraId="2ED821DD" w14:textId="77777777" w:rsidTr="00306DD6">
        <w:trPr>
          <w:trHeight w:val="260"/>
        </w:trPr>
        <w:tc>
          <w:tcPr>
            <w:tcW w:w="540" w:type="dxa"/>
            <w:shd w:val="clear" w:color="auto" w:fill="FFFFFF"/>
            <w:tcMar>
              <w:top w:w="100" w:type="dxa"/>
              <w:left w:w="100" w:type="dxa"/>
              <w:bottom w:w="100" w:type="dxa"/>
              <w:right w:w="100" w:type="dxa"/>
            </w:tcMar>
          </w:tcPr>
          <w:p w14:paraId="3E125829" w14:textId="77777777" w:rsidR="00443826" w:rsidRDefault="00443826">
            <w:pPr>
              <w:pStyle w:val="FreeForm"/>
            </w:pPr>
            <w:r w:rsidRPr="009A62BD">
              <w:rPr>
                <w:b/>
              </w:rPr>
              <w:lastRenderedPageBreak/>
              <w:t>5</w:t>
            </w:r>
            <w:r>
              <w:t>.</w:t>
            </w:r>
          </w:p>
        </w:tc>
        <w:tc>
          <w:tcPr>
            <w:tcW w:w="8819" w:type="dxa"/>
            <w:gridSpan w:val="2"/>
            <w:shd w:val="clear" w:color="auto" w:fill="FFFFFF"/>
            <w:tcMar>
              <w:top w:w="100" w:type="dxa"/>
              <w:left w:w="100" w:type="dxa"/>
              <w:bottom w:w="100" w:type="dxa"/>
              <w:right w:w="100" w:type="dxa"/>
            </w:tcMar>
          </w:tcPr>
          <w:p w14:paraId="60CCE0C7" w14:textId="77777777" w:rsidR="00443826" w:rsidRDefault="00443826">
            <w:pPr>
              <w:pStyle w:val="FreeForm"/>
            </w:pPr>
            <w:r>
              <w:rPr>
                <w:b/>
              </w:rPr>
              <w:t>COURSE OBJECTIVES</w:t>
            </w:r>
          </w:p>
        </w:tc>
      </w:tr>
      <w:tr w:rsidR="00966292" w14:paraId="135FCDEE" w14:textId="77777777" w:rsidTr="00306DD6">
        <w:trPr>
          <w:trHeight w:val="260"/>
        </w:trPr>
        <w:tc>
          <w:tcPr>
            <w:tcW w:w="540" w:type="dxa"/>
            <w:shd w:val="clear" w:color="auto" w:fill="FFFFFF"/>
            <w:tcMar>
              <w:top w:w="100" w:type="dxa"/>
              <w:left w:w="100" w:type="dxa"/>
              <w:bottom w:w="100" w:type="dxa"/>
              <w:right w:w="100" w:type="dxa"/>
            </w:tcMar>
          </w:tcPr>
          <w:p w14:paraId="3497E085" w14:textId="77777777" w:rsidR="00966292" w:rsidRPr="009A62BD" w:rsidRDefault="00966292">
            <w:pPr>
              <w:pStyle w:val="FreeForm"/>
              <w:rPr>
                <w:b/>
              </w:rPr>
            </w:pPr>
          </w:p>
        </w:tc>
        <w:tc>
          <w:tcPr>
            <w:tcW w:w="8819" w:type="dxa"/>
            <w:gridSpan w:val="2"/>
            <w:shd w:val="clear" w:color="auto" w:fill="FFFFFF"/>
            <w:tcMar>
              <w:top w:w="100" w:type="dxa"/>
              <w:left w:w="100" w:type="dxa"/>
              <w:bottom w:w="100" w:type="dxa"/>
              <w:right w:w="100" w:type="dxa"/>
            </w:tcMar>
          </w:tcPr>
          <w:p w14:paraId="21F6AA68" w14:textId="77777777" w:rsidR="00A36579" w:rsidRDefault="00AF49C8" w:rsidP="00AF49C8">
            <w:r w:rsidRPr="00706103">
              <w:t xml:space="preserve">This program includes all the topics addressed in the CCSS Integrated Pathway: Mathematics II content map. These include: </w:t>
            </w:r>
          </w:p>
          <w:p w14:paraId="09C0CE62" w14:textId="0EF40E09" w:rsidR="00AF49C8" w:rsidRPr="00706103" w:rsidRDefault="00AF49C8" w:rsidP="00AF49C8">
            <w:r w:rsidRPr="00706103">
              <w:t xml:space="preserve">• Extending the Number System  </w:t>
            </w:r>
          </w:p>
          <w:p w14:paraId="44BA3D6C" w14:textId="77777777" w:rsidR="00AF49C8" w:rsidRPr="00706103" w:rsidRDefault="00AF49C8" w:rsidP="00AF49C8">
            <w:r w:rsidRPr="00706103">
              <w:t xml:space="preserve">• Quadratic Functions and Modeling  </w:t>
            </w:r>
          </w:p>
          <w:p w14:paraId="37D33E70" w14:textId="77777777" w:rsidR="00AF49C8" w:rsidRPr="00706103" w:rsidRDefault="00AF49C8" w:rsidP="00AF49C8">
            <w:r w:rsidRPr="00706103">
              <w:t xml:space="preserve">• Expressions and Equations  </w:t>
            </w:r>
          </w:p>
          <w:p w14:paraId="3E0F1F3C" w14:textId="77777777" w:rsidR="00AF49C8" w:rsidRPr="00706103" w:rsidRDefault="00AF49C8" w:rsidP="00AF49C8">
            <w:r w:rsidRPr="00706103">
              <w:t xml:space="preserve">• Applications of Probability  </w:t>
            </w:r>
          </w:p>
          <w:p w14:paraId="2A7A6429" w14:textId="77777777" w:rsidR="00AF49C8" w:rsidRDefault="00AF49C8" w:rsidP="00AF49C8">
            <w:r w:rsidRPr="00706103">
              <w:t xml:space="preserve">• Similarity, Right Triangle Trigonometry, and Proof  </w:t>
            </w:r>
          </w:p>
          <w:p w14:paraId="45D83B17" w14:textId="34613596" w:rsidR="00966292" w:rsidRPr="00AF49C8" w:rsidRDefault="00AF49C8" w:rsidP="00AF49C8">
            <w:r w:rsidRPr="00706103">
              <w:t>• Circles</w:t>
            </w:r>
            <w:r>
              <w:t xml:space="preserve"> With and Without Coordinates  </w:t>
            </w:r>
          </w:p>
        </w:tc>
      </w:tr>
      <w:tr w:rsidR="00443826" w14:paraId="5C074644" w14:textId="77777777" w:rsidTr="00306DD6">
        <w:trPr>
          <w:trHeight w:val="260"/>
        </w:trPr>
        <w:tc>
          <w:tcPr>
            <w:tcW w:w="540" w:type="dxa"/>
            <w:shd w:val="clear" w:color="auto" w:fill="FFFFFF"/>
            <w:tcMar>
              <w:top w:w="100" w:type="dxa"/>
              <w:left w:w="100" w:type="dxa"/>
              <w:bottom w:w="100" w:type="dxa"/>
              <w:right w:w="100" w:type="dxa"/>
            </w:tcMar>
          </w:tcPr>
          <w:p w14:paraId="5D6BDE81" w14:textId="271003B7" w:rsidR="00443826" w:rsidRDefault="00443826">
            <w:pPr>
              <w:pStyle w:val="FreeForm"/>
            </w:pPr>
            <w:r w:rsidRPr="009A62BD">
              <w:rPr>
                <w:b/>
              </w:rPr>
              <w:t>6</w:t>
            </w:r>
            <w:r>
              <w:t>.</w:t>
            </w:r>
          </w:p>
        </w:tc>
        <w:tc>
          <w:tcPr>
            <w:tcW w:w="8819" w:type="dxa"/>
            <w:gridSpan w:val="2"/>
            <w:shd w:val="clear" w:color="auto" w:fill="FFFFFF"/>
            <w:tcMar>
              <w:top w:w="100" w:type="dxa"/>
              <w:left w:w="100" w:type="dxa"/>
              <w:bottom w:w="100" w:type="dxa"/>
              <w:right w:w="100" w:type="dxa"/>
            </w:tcMar>
          </w:tcPr>
          <w:p w14:paraId="0E43D9CD" w14:textId="77777777" w:rsidR="00443826" w:rsidRDefault="00443826">
            <w:pPr>
              <w:pStyle w:val="FreeForm"/>
            </w:pPr>
            <w:r>
              <w:rPr>
                <w:b/>
              </w:rPr>
              <w:t>COURSE REQUIREMENTS, ATTENDANCE AND SPECIFIC GRADING POLICY</w:t>
            </w:r>
          </w:p>
        </w:tc>
      </w:tr>
      <w:tr w:rsidR="00443826" w14:paraId="79E00914" w14:textId="77777777" w:rsidTr="00E73E0B">
        <w:trPr>
          <w:trHeight w:val="1145"/>
        </w:trPr>
        <w:tc>
          <w:tcPr>
            <w:tcW w:w="540" w:type="dxa"/>
            <w:shd w:val="clear" w:color="auto" w:fill="FFFFFF"/>
            <w:tcMar>
              <w:top w:w="100" w:type="dxa"/>
              <w:left w:w="100" w:type="dxa"/>
              <w:bottom w:w="100" w:type="dxa"/>
              <w:right w:w="100" w:type="dxa"/>
            </w:tcMar>
          </w:tcPr>
          <w:p w14:paraId="1E1F92C5"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3C4E50E8" w14:textId="238175CB" w:rsidR="00FB12F9" w:rsidRDefault="00FB12F9" w:rsidP="00FB12F9">
            <w:r>
              <w:t>G</w:t>
            </w:r>
            <w:r w:rsidRPr="00593EA6">
              <w:t>rades are based on demonstrated mastery of concepts and development of skills, not effort or potential.</w:t>
            </w:r>
            <w:r>
              <w:t xml:space="preserve">  </w:t>
            </w:r>
            <w:r w:rsidR="009B622C">
              <w:rPr>
                <w:i/>
              </w:rPr>
              <w:t>A</w:t>
            </w:r>
            <w:r w:rsidRPr="007F09E2">
              <w:rPr>
                <w:i/>
              </w:rPr>
              <w:t xml:space="preserve"> major component of your grade is det</w:t>
            </w:r>
            <w:r w:rsidR="00F34297">
              <w:rPr>
                <w:i/>
              </w:rPr>
              <w:t>ermined by your results on assessments</w:t>
            </w:r>
            <w:r>
              <w:t>.  Progress reports are available on</w:t>
            </w:r>
            <w:r w:rsidR="003600A1">
              <w:t xml:space="preserve"> the District Web site in Infinite Campus</w:t>
            </w:r>
            <w:r>
              <w:t xml:space="preserve">. </w:t>
            </w:r>
          </w:p>
          <w:p w14:paraId="238296BF" w14:textId="77777777" w:rsidR="00FB12F9" w:rsidRDefault="00FB12F9" w:rsidP="00FB12F9"/>
          <w:p w14:paraId="63DDD548" w14:textId="05F92B03" w:rsidR="00656821" w:rsidRDefault="00FB12F9" w:rsidP="00656821">
            <w:pPr>
              <w:rPr>
                <w:lang w:val="en"/>
              </w:rPr>
            </w:pPr>
            <w:r>
              <w:t>Assignments</w:t>
            </w:r>
            <w:r w:rsidRPr="005529BE">
              <w:t xml:space="preserve"> are a guide as to what is most important and what will be </w:t>
            </w:r>
            <w:r>
              <w:t>tested</w:t>
            </w:r>
            <w:r w:rsidRPr="005529BE">
              <w:t xml:space="preserve">. </w:t>
            </w:r>
            <w:r>
              <w:t xml:space="preserve"> Assignments are given daily.  </w:t>
            </w:r>
            <w:r w:rsidRPr="007F09E2">
              <w:rPr>
                <w:i/>
              </w:rPr>
              <w:t>Students not actively engaged in assignments and study will most likely fail the class</w:t>
            </w:r>
            <w:r>
              <w:t>.  Planning your study should include a minimum hour of quality time daily.</w:t>
            </w:r>
          </w:p>
          <w:p w14:paraId="504C1853" w14:textId="77777777" w:rsidR="005D5AB6" w:rsidRDefault="005D5AB6" w:rsidP="00656821">
            <w:pPr>
              <w:rPr>
                <w:lang w:val="en"/>
              </w:rPr>
            </w:pPr>
          </w:p>
          <w:p w14:paraId="30A660E5" w14:textId="10519A48" w:rsidR="00443826" w:rsidRPr="00AF49C8" w:rsidRDefault="005D5AB6" w:rsidP="004B54EE">
            <w:pPr>
              <w:rPr>
                <w:rFonts w:ascii="Arial" w:hAnsi="Arial"/>
                <w:sz w:val="22"/>
              </w:rPr>
            </w:pPr>
            <w:r>
              <w:rPr>
                <w:lang w:val="en"/>
              </w:rPr>
              <w:t xml:space="preserve">The math dept. complies with district protocol that can be viewed at </w:t>
            </w:r>
            <w:hyperlink r:id="rId10" w:history="1">
              <w:r w:rsidRPr="00D51A64">
                <w:rPr>
                  <w:rStyle w:val="Hyperlink"/>
                  <w:lang w:val="en"/>
                </w:rPr>
                <w:t>www.scusd.edu</w:t>
              </w:r>
            </w:hyperlink>
            <w:r>
              <w:rPr>
                <w:lang w:val="en"/>
              </w:rPr>
              <w:t xml:space="preserve">. </w:t>
            </w:r>
          </w:p>
        </w:tc>
      </w:tr>
      <w:tr w:rsidR="00443826" w14:paraId="62038D7C" w14:textId="77777777" w:rsidTr="00306DD6">
        <w:trPr>
          <w:trHeight w:val="260"/>
        </w:trPr>
        <w:tc>
          <w:tcPr>
            <w:tcW w:w="540" w:type="dxa"/>
            <w:shd w:val="clear" w:color="auto" w:fill="FFFFFF"/>
            <w:tcMar>
              <w:top w:w="100" w:type="dxa"/>
              <w:left w:w="100" w:type="dxa"/>
              <w:bottom w:w="100" w:type="dxa"/>
              <w:right w:w="100" w:type="dxa"/>
            </w:tcMar>
          </w:tcPr>
          <w:p w14:paraId="22C946F1" w14:textId="77777777" w:rsidR="00443826" w:rsidRDefault="00443826">
            <w:pPr>
              <w:pStyle w:val="FreeForm"/>
            </w:pPr>
            <w:r w:rsidRPr="009A62BD">
              <w:rPr>
                <w:b/>
              </w:rPr>
              <w:t>7</w:t>
            </w:r>
            <w:r>
              <w:t>.</w:t>
            </w:r>
          </w:p>
        </w:tc>
        <w:tc>
          <w:tcPr>
            <w:tcW w:w="8819" w:type="dxa"/>
            <w:gridSpan w:val="2"/>
            <w:shd w:val="clear" w:color="auto" w:fill="FFFFFF"/>
            <w:tcMar>
              <w:top w:w="100" w:type="dxa"/>
              <w:left w:w="100" w:type="dxa"/>
              <w:bottom w:w="100" w:type="dxa"/>
              <w:right w:w="100" w:type="dxa"/>
            </w:tcMar>
          </w:tcPr>
          <w:p w14:paraId="1EB35D00" w14:textId="77777777" w:rsidR="00443826" w:rsidRDefault="00443826">
            <w:pPr>
              <w:pStyle w:val="FreeForm"/>
            </w:pPr>
            <w:r>
              <w:rPr>
                <w:b/>
              </w:rPr>
              <w:t>DESCRIPTION OF MAJOR ACTIVITIES/EXERCISES/PROJECTS</w:t>
            </w:r>
          </w:p>
        </w:tc>
      </w:tr>
      <w:tr w:rsidR="00443826" w14:paraId="35BD1A01" w14:textId="77777777" w:rsidTr="00306DD6">
        <w:trPr>
          <w:trHeight w:val="540"/>
        </w:trPr>
        <w:tc>
          <w:tcPr>
            <w:tcW w:w="540" w:type="dxa"/>
            <w:shd w:val="clear" w:color="auto" w:fill="FFFFFF"/>
            <w:tcMar>
              <w:top w:w="100" w:type="dxa"/>
              <w:left w:w="100" w:type="dxa"/>
              <w:bottom w:w="100" w:type="dxa"/>
              <w:right w:w="100" w:type="dxa"/>
            </w:tcMar>
          </w:tcPr>
          <w:p w14:paraId="3D57A8A3"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66ED3FD7" w14:textId="77777777" w:rsidR="00306DD6" w:rsidRPr="00306DD6" w:rsidRDefault="00306DD6" w:rsidP="00306DD6">
            <w:pPr>
              <w:autoSpaceDE w:val="0"/>
              <w:autoSpaceDN w:val="0"/>
              <w:adjustRightInd w:val="0"/>
              <w:rPr>
                <w:b/>
                <w:bCs/>
                <w:lang w:eastAsia="zh-CN"/>
              </w:rPr>
            </w:pPr>
            <w:r>
              <w:rPr>
                <w:b/>
                <w:bCs/>
                <w:lang w:eastAsia="zh-CN"/>
              </w:rPr>
              <w:t>Instructional</w:t>
            </w:r>
            <w:r w:rsidRPr="00306DD6">
              <w:rPr>
                <w:b/>
                <w:bCs/>
                <w:lang w:eastAsia="zh-CN"/>
              </w:rPr>
              <w:t xml:space="preserve"> Strategies</w:t>
            </w:r>
            <w:r>
              <w:rPr>
                <w:b/>
                <w:bCs/>
                <w:lang w:eastAsia="zh-CN"/>
              </w:rPr>
              <w:t xml:space="preserve"> and Activities Include</w:t>
            </w:r>
            <w:r w:rsidRPr="00306DD6">
              <w:rPr>
                <w:b/>
                <w:bCs/>
                <w:lang w:eastAsia="zh-CN"/>
              </w:rPr>
              <w:t>:</w:t>
            </w:r>
          </w:p>
          <w:p w14:paraId="36B71803" w14:textId="77777777" w:rsidR="00306DD6" w:rsidRPr="00306DD6" w:rsidRDefault="00306DD6" w:rsidP="00306DD6">
            <w:pPr>
              <w:autoSpaceDE w:val="0"/>
              <w:autoSpaceDN w:val="0"/>
              <w:adjustRightInd w:val="0"/>
              <w:rPr>
                <w:lang w:eastAsia="zh-CN"/>
              </w:rPr>
            </w:pPr>
            <w:r w:rsidRPr="00306DD6">
              <w:rPr>
                <w:lang w:eastAsia="zh-CN"/>
              </w:rPr>
              <w:t>· Lecture on concepts and techniques</w:t>
            </w:r>
          </w:p>
          <w:p w14:paraId="2920FD10" w14:textId="77777777" w:rsidR="00306DD6" w:rsidRPr="00306DD6" w:rsidRDefault="00306DD6" w:rsidP="00306DD6">
            <w:pPr>
              <w:autoSpaceDE w:val="0"/>
              <w:autoSpaceDN w:val="0"/>
              <w:adjustRightInd w:val="0"/>
              <w:rPr>
                <w:lang w:eastAsia="zh-CN"/>
              </w:rPr>
            </w:pPr>
            <w:r w:rsidRPr="00306DD6">
              <w:rPr>
                <w:lang w:eastAsia="zh-CN"/>
              </w:rPr>
              <w:t>· Presentation</w:t>
            </w:r>
            <w:r w:rsidR="0081210C">
              <w:rPr>
                <w:lang w:eastAsia="zh-CN"/>
              </w:rPr>
              <w:t>/modeling</w:t>
            </w:r>
            <w:r w:rsidRPr="00306DD6">
              <w:rPr>
                <w:lang w:eastAsia="zh-CN"/>
              </w:rPr>
              <w:t xml:space="preserve"> of examples and strategies</w:t>
            </w:r>
          </w:p>
          <w:p w14:paraId="71991DB6" w14:textId="77777777" w:rsidR="00306DD6" w:rsidRPr="00306DD6" w:rsidRDefault="00306DD6" w:rsidP="00306DD6">
            <w:pPr>
              <w:autoSpaceDE w:val="0"/>
              <w:autoSpaceDN w:val="0"/>
              <w:adjustRightInd w:val="0"/>
              <w:rPr>
                <w:lang w:eastAsia="zh-CN"/>
              </w:rPr>
            </w:pPr>
            <w:r w:rsidRPr="00306DD6">
              <w:rPr>
                <w:lang w:eastAsia="zh-CN"/>
              </w:rPr>
              <w:t>· Large and small group discussions and explorations</w:t>
            </w:r>
          </w:p>
          <w:p w14:paraId="1A15B339" w14:textId="77777777" w:rsidR="00306DD6" w:rsidRPr="00306DD6" w:rsidRDefault="00306DD6" w:rsidP="00306DD6">
            <w:pPr>
              <w:autoSpaceDE w:val="0"/>
              <w:autoSpaceDN w:val="0"/>
              <w:adjustRightInd w:val="0"/>
              <w:rPr>
                <w:lang w:eastAsia="zh-CN"/>
              </w:rPr>
            </w:pPr>
            <w:r w:rsidRPr="00306DD6">
              <w:rPr>
                <w:lang w:eastAsia="zh-CN"/>
              </w:rPr>
              <w:t>· Reading and writing assignments</w:t>
            </w:r>
          </w:p>
          <w:p w14:paraId="4D895EF5" w14:textId="5AFA000F" w:rsidR="00306DD6" w:rsidRPr="00306DD6" w:rsidRDefault="00306DD6" w:rsidP="00306DD6">
            <w:pPr>
              <w:autoSpaceDE w:val="0"/>
              <w:autoSpaceDN w:val="0"/>
              <w:adjustRightInd w:val="0"/>
              <w:rPr>
                <w:lang w:eastAsia="zh-CN"/>
              </w:rPr>
            </w:pPr>
            <w:r w:rsidRPr="00306DD6">
              <w:rPr>
                <w:lang w:eastAsia="zh-CN"/>
              </w:rPr>
              <w:t xml:space="preserve">· Practice and learning through </w:t>
            </w:r>
            <w:r>
              <w:rPr>
                <w:lang w:eastAsia="zh-CN"/>
              </w:rPr>
              <w:t xml:space="preserve">classwork and </w:t>
            </w:r>
            <w:r w:rsidR="009D12DE">
              <w:rPr>
                <w:lang w:eastAsia="zh-CN"/>
              </w:rPr>
              <w:t>daily assignments</w:t>
            </w:r>
          </w:p>
          <w:p w14:paraId="2A0CC142" w14:textId="77777777" w:rsidR="00306DD6" w:rsidRPr="00306DD6" w:rsidRDefault="00306DD6" w:rsidP="00306DD6">
            <w:pPr>
              <w:autoSpaceDE w:val="0"/>
              <w:autoSpaceDN w:val="0"/>
              <w:adjustRightInd w:val="0"/>
              <w:rPr>
                <w:lang w:eastAsia="zh-CN"/>
              </w:rPr>
            </w:pPr>
            <w:r w:rsidRPr="00306DD6">
              <w:rPr>
                <w:lang w:eastAsia="zh-CN"/>
              </w:rPr>
              <w:t>· Applications to demonstrate relevance and extend learning</w:t>
            </w:r>
          </w:p>
          <w:p w14:paraId="465EDC2A" w14:textId="77777777" w:rsidR="00306DD6" w:rsidRPr="00306DD6" w:rsidRDefault="00306DD6" w:rsidP="00306DD6">
            <w:pPr>
              <w:autoSpaceDE w:val="0"/>
              <w:autoSpaceDN w:val="0"/>
              <w:adjustRightInd w:val="0"/>
              <w:rPr>
                <w:lang w:eastAsia="zh-CN"/>
              </w:rPr>
            </w:pPr>
            <w:r w:rsidRPr="00306DD6">
              <w:rPr>
                <w:lang w:eastAsia="zh-CN"/>
              </w:rPr>
              <w:t>· Active student engagement in group work and discussions</w:t>
            </w:r>
          </w:p>
          <w:p w14:paraId="40311345" w14:textId="77777777" w:rsidR="00443826" w:rsidRDefault="00306DD6" w:rsidP="00306DD6">
            <w:pPr>
              <w:pStyle w:val="FreeForm"/>
            </w:pPr>
            <w:r w:rsidRPr="00306DD6">
              <w:rPr>
                <w:rFonts w:ascii="Times New Roman" w:hAnsi="Times New Roman"/>
                <w:szCs w:val="24"/>
              </w:rPr>
              <w:t>· Quizzes, and tests to encourage and monitor learning</w:t>
            </w:r>
          </w:p>
        </w:tc>
      </w:tr>
      <w:tr w:rsidR="00443826" w14:paraId="0E1CB8D0" w14:textId="77777777" w:rsidTr="00306DD6">
        <w:trPr>
          <w:trHeight w:val="260"/>
        </w:trPr>
        <w:tc>
          <w:tcPr>
            <w:tcW w:w="540" w:type="dxa"/>
            <w:shd w:val="clear" w:color="auto" w:fill="FFFFFF"/>
            <w:tcMar>
              <w:top w:w="100" w:type="dxa"/>
              <w:left w:w="100" w:type="dxa"/>
              <w:bottom w:w="100" w:type="dxa"/>
              <w:right w:w="100" w:type="dxa"/>
            </w:tcMar>
          </w:tcPr>
          <w:p w14:paraId="329B6D55" w14:textId="77777777" w:rsidR="00443826" w:rsidRDefault="00D11580">
            <w:pPr>
              <w:pStyle w:val="FreeForm"/>
            </w:pPr>
            <w:r>
              <w:rPr>
                <w:b/>
              </w:rPr>
              <w:t>8</w:t>
            </w:r>
            <w:r w:rsidR="00443826">
              <w:t>.</w:t>
            </w:r>
          </w:p>
        </w:tc>
        <w:tc>
          <w:tcPr>
            <w:tcW w:w="8819" w:type="dxa"/>
            <w:gridSpan w:val="2"/>
            <w:shd w:val="clear" w:color="auto" w:fill="FFFFFF"/>
            <w:tcMar>
              <w:top w:w="100" w:type="dxa"/>
              <w:left w:w="100" w:type="dxa"/>
              <w:bottom w:w="100" w:type="dxa"/>
              <w:right w:w="100" w:type="dxa"/>
            </w:tcMar>
          </w:tcPr>
          <w:p w14:paraId="0FBE2EF9" w14:textId="77777777" w:rsidR="00443826" w:rsidRDefault="00443826">
            <w:pPr>
              <w:pStyle w:val="FreeForm"/>
            </w:pPr>
            <w:r>
              <w:rPr>
                <w:b/>
              </w:rPr>
              <w:t>GENERAL STATEMENTS</w:t>
            </w:r>
          </w:p>
        </w:tc>
      </w:tr>
      <w:tr w:rsidR="00443826" w14:paraId="4BC0524D" w14:textId="77777777" w:rsidTr="00D11580">
        <w:trPr>
          <w:trHeight w:val="245"/>
        </w:trPr>
        <w:tc>
          <w:tcPr>
            <w:tcW w:w="540" w:type="dxa"/>
            <w:shd w:val="clear" w:color="auto" w:fill="FFFFFF"/>
            <w:tcMar>
              <w:top w:w="100" w:type="dxa"/>
              <w:left w:w="100" w:type="dxa"/>
              <w:bottom w:w="100" w:type="dxa"/>
              <w:right w:w="100" w:type="dxa"/>
            </w:tcMar>
          </w:tcPr>
          <w:p w14:paraId="7EEAB96F"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34808374" w14:textId="77777777" w:rsidR="00B47D9B" w:rsidRDefault="00B47D9B" w:rsidP="00B47D9B">
            <w:pPr>
              <w:rPr>
                <w:bCs/>
                <w:lang w:val="en"/>
              </w:rPr>
            </w:pPr>
            <w:r w:rsidRPr="00962BC0">
              <w:rPr>
                <w:b/>
                <w:color w:val="333333"/>
              </w:rPr>
              <w:t>CLASSROOM BEHAVIOR EXPECTATIONS</w:t>
            </w:r>
            <w:r w:rsidRPr="00736D22">
              <w:rPr>
                <w:b/>
                <w:bCs/>
                <w:lang w:val="en"/>
              </w:rPr>
              <w:t>:</w:t>
            </w:r>
            <w:r>
              <w:rPr>
                <w:b/>
                <w:bCs/>
                <w:lang w:val="en"/>
              </w:rPr>
              <w:t xml:space="preserve">  </w:t>
            </w:r>
            <w:r>
              <w:rPr>
                <w:bCs/>
                <w:lang w:val="en"/>
              </w:rPr>
              <w:t>The following summarize important expectations for classroom behavior.</w:t>
            </w:r>
          </w:p>
          <w:p w14:paraId="413FBEC0" w14:textId="77777777" w:rsidR="00B47D9B" w:rsidRPr="00594F4B" w:rsidRDefault="00B47D9B" w:rsidP="00B47D9B">
            <w:pPr>
              <w:numPr>
                <w:ilvl w:val="0"/>
                <w:numId w:val="1"/>
              </w:numPr>
              <w:rPr>
                <w:color w:val="333333"/>
              </w:rPr>
            </w:pPr>
            <w:r w:rsidRPr="00736D22">
              <w:rPr>
                <w:lang w:val="en"/>
              </w:rPr>
              <w:t>Students are expected to attend class every day.</w:t>
            </w:r>
          </w:p>
          <w:p w14:paraId="45859BC6" w14:textId="77777777" w:rsidR="00B47D9B" w:rsidRPr="00594F4B" w:rsidRDefault="00B47D9B" w:rsidP="00B47D9B">
            <w:pPr>
              <w:numPr>
                <w:ilvl w:val="0"/>
                <w:numId w:val="1"/>
              </w:numPr>
              <w:rPr>
                <w:color w:val="333333"/>
              </w:rPr>
            </w:pPr>
            <w:r w:rsidRPr="00736D22">
              <w:rPr>
                <w:lang w:val="en"/>
              </w:rPr>
              <w:t>Students are expected to complete all assignments on time.</w:t>
            </w:r>
          </w:p>
          <w:p w14:paraId="31B5D478" w14:textId="77777777" w:rsidR="00B47D9B" w:rsidRPr="00594F4B" w:rsidRDefault="00B47D9B" w:rsidP="00B47D9B">
            <w:pPr>
              <w:numPr>
                <w:ilvl w:val="0"/>
                <w:numId w:val="1"/>
              </w:numPr>
              <w:rPr>
                <w:color w:val="333333"/>
              </w:rPr>
            </w:pPr>
            <w:r w:rsidRPr="00736D22">
              <w:rPr>
                <w:lang w:val="en"/>
              </w:rPr>
              <w:t>Students are expected to be seated and prepared for learning when the bell rings.</w:t>
            </w:r>
          </w:p>
          <w:p w14:paraId="27A4DBC2" w14:textId="58BCC6CA" w:rsidR="00B47D9B" w:rsidRPr="00594F4B" w:rsidRDefault="00B47D9B" w:rsidP="00B47D9B">
            <w:pPr>
              <w:numPr>
                <w:ilvl w:val="0"/>
                <w:numId w:val="1"/>
              </w:numPr>
              <w:rPr>
                <w:color w:val="333333"/>
              </w:rPr>
            </w:pPr>
            <w:r w:rsidRPr="00736D22">
              <w:rPr>
                <w:lang w:val="en"/>
              </w:rPr>
              <w:t>Students are expected to treat their classmates with respect</w:t>
            </w:r>
            <w:r>
              <w:rPr>
                <w:lang w:val="en"/>
              </w:rPr>
              <w:t>; no put downs of any kind</w:t>
            </w:r>
            <w:r w:rsidRPr="00736D22">
              <w:rPr>
                <w:lang w:val="en"/>
              </w:rPr>
              <w:t>.</w:t>
            </w:r>
          </w:p>
          <w:p w14:paraId="7A8F64FC" w14:textId="77777777" w:rsidR="00B47D9B" w:rsidRPr="000253A4" w:rsidRDefault="00B47D9B" w:rsidP="00B47D9B">
            <w:pPr>
              <w:numPr>
                <w:ilvl w:val="0"/>
                <w:numId w:val="1"/>
              </w:numPr>
              <w:rPr>
                <w:color w:val="333333"/>
              </w:rPr>
            </w:pPr>
            <w:r w:rsidRPr="00736D22">
              <w:rPr>
                <w:lang w:val="en"/>
              </w:rPr>
              <w:t>Students are expected to actively and positively participate in class.</w:t>
            </w:r>
          </w:p>
          <w:p w14:paraId="6A220AA2" w14:textId="77777777" w:rsidR="00B47D9B" w:rsidRDefault="00B47D9B" w:rsidP="00B47D9B">
            <w:pPr>
              <w:numPr>
                <w:ilvl w:val="0"/>
                <w:numId w:val="1"/>
              </w:numPr>
              <w:rPr>
                <w:color w:val="333333"/>
              </w:rPr>
            </w:pPr>
            <w:r>
              <w:rPr>
                <w:lang w:val="en"/>
              </w:rPr>
              <w:t>Students are expected to demonstrate personal responsibility, honesty, and integrity in all of their actions.</w:t>
            </w:r>
          </w:p>
          <w:p w14:paraId="36FEE90E" w14:textId="77777777" w:rsidR="00B47D9B" w:rsidRDefault="00B47D9B" w:rsidP="00B47D9B">
            <w:pPr>
              <w:rPr>
                <w:b/>
              </w:rPr>
            </w:pPr>
          </w:p>
          <w:p w14:paraId="6C3F8FC1" w14:textId="77777777" w:rsidR="00B47D9B" w:rsidRDefault="00B47D9B" w:rsidP="00B47D9B">
            <w:r>
              <w:rPr>
                <w:b/>
              </w:rPr>
              <w:t>CLASSROOM RULES</w:t>
            </w:r>
            <w:r w:rsidRPr="005529BE">
              <w:rPr>
                <w:b/>
              </w:rPr>
              <w:t>:</w:t>
            </w:r>
            <w:r>
              <w:rPr>
                <w:b/>
              </w:rPr>
              <w:t xml:space="preserve">  </w:t>
            </w:r>
            <w:r>
              <w:t>The following few rules guide classroom behavior and activity.</w:t>
            </w:r>
          </w:p>
          <w:p w14:paraId="5D7ADEDD" w14:textId="77777777" w:rsidR="00B47D9B" w:rsidRPr="00594F4B" w:rsidRDefault="00B47D9B" w:rsidP="00B47D9B">
            <w:pPr>
              <w:numPr>
                <w:ilvl w:val="0"/>
                <w:numId w:val="1"/>
              </w:numPr>
              <w:rPr>
                <w:color w:val="333333"/>
              </w:rPr>
            </w:pPr>
            <w:r>
              <w:rPr>
                <w:lang w:val="en"/>
              </w:rPr>
              <w:t>Follow teacher directions and requests immediately</w:t>
            </w:r>
            <w:r w:rsidRPr="00736D22">
              <w:rPr>
                <w:lang w:val="en"/>
              </w:rPr>
              <w:t>.</w:t>
            </w:r>
          </w:p>
          <w:p w14:paraId="4DC4B8F3" w14:textId="77777777" w:rsidR="00B47D9B" w:rsidRPr="00594F4B" w:rsidRDefault="00B47D9B" w:rsidP="00B47D9B">
            <w:pPr>
              <w:numPr>
                <w:ilvl w:val="0"/>
                <w:numId w:val="1"/>
              </w:numPr>
              <w:rPr>
                <w:color w:val="333333"/>
              </w:rPr>
            </w:pPr>
            <w:r>
              <w:rPr>
                <w:lang w:val="en"/>
              </w:rPr>
              <w:t>Keep your hands, feet, and other objects to yourself</w:t>
            </w:r>
            <w:r w:rsidRPr="00736D22">
              <w:rPr>
                <w:lang w:val="en"/>
              </w:rPr>
              <w:t>.</w:t>
            </w:r>
          </w:p>
          <w:p w14:paraId="0EF81500" w14:textId="77777777" w:rsidR="00B47D9B" w:rsidRPr="00EC72C0" w:rsidRDefault="00B47D9B" w:rsidP="00B47D9B">
            <w:pPr>
              <w:numPr>
                <w:ilvl w:val="0"/>
                <w:numId w:val="1"/>
              </w:numPr>
              <w:rPr>
                <w:color w:val="333333"/>
              </w:rPr>
            </w:pPr>
            <w:r>
              <w:rPr>
                <w:lang w:val="en"/>
              </w:rPr>
              <w:t>Remain seated unless you have permission to move about the classroom</w:t>
            </w:r>
            <w:r w:rsidRPr="00736D22">
              <w:rPr>
                <w:lang w:val="en"/>
              </w:rPr>
              <w:t>.</w:t>
            </w:r>
          </w:p>
          <w:p w14:paraId="5E4A68DB" w14:textId="45632078" w:rsidR="00B47D9B" w:rsidRPr="00EC72C0" w:rsidRDefault="00EC72C0" w:rsidP="00B47D9B">
            <w:pPr>
              <w:numPr>
                <w:ilvl w:val="0"/>
                <w:numId w:val="1"/>
              </w:numPr>
              <w:rPr>
                <w:b/>
              </w:rPr>
            </w:pPr>
            <w:r w:rsidRPr="00EC72C0">
              <w:rPr>
                <w:lang w:val="en"/>
              </w:rPr>
              <w:t>No peanuts or peanut ingr</w:t>
            </w:r>
            <w:r>
              <w:rPr>
                <w:lang w:val="en"/>
              </w:rPr>
              <w:t>edients allowed in the classroom for safety reasons</w:t>
            </w:r>
          </w:p>
          <w:p w14:paraId="65B17742" w14:textId="77777777" w:rsidR="00373EB5" w:rsidRPr="00373EB5" w:rsidRDefault="00B47D9B" w:rsidP="00AC0F10">
            <w:pPr>
              <w:numPr>
                <w:ilvl w:val="0"/>
                <w:numId w:val="1"/>
              </w:numPr>
              <w:rPr>
                <w:b/>
              </w:rPr>
            </w:pPr>
            <w:r>
              <w:t xml:space="preserve">Eating (food, candy, etc.) and gum chewing are not permitted in the classroom. </w:t>
            </w:r>
          </w:p>
          <w:p w14:paraId="526574EC" w14:textId="719F936E" w:rsidR="00B47D9B" w:rsidRDefault="00373EB5" w:rsidP="00B47D9B">
            <w:pPr>
              <w:numPr>
                <w:ilvl w:val="0"/>
                <w:numId w:val="1"/>
              </w:numPr>
            </w:pPr>
            <w:r>
              <w:t>Sign out for the bathroom and drinking fountain</w:t>
            </w:r>
            <w:r w:rsidR="00B47D9B">
              <w:t xml:space="preserve"> </w:t>
            </w:r>
          </w:p>
          <w:p w14:paraId="29EC6B14" w14:textId="77777777" w:rsidR="00597A21" w:rsidRPr="007D1514" w:rsidRDefault="00597A21" w:rsidP="00597A21">
            <w:pPr>
              <w:ind w:left="720"/>
            </w:pPr>
          </w:p>
          <w:p w14:paraId="69A512EB" w14:textId="20F86FB4" w:rsidR="007C643D" w:rsidRDefault="00B47D9B" w:rsidP="00B47D9B">
            <w:r>
              <w:rPr>
                <w:b/>
              </w:rPr>
              <w:t>ELECTRONIC DEVICES</w:t>
            </w:r>
            <w:r w:rsidRPr="005529BE">
              <w:rPr>
                <w:b/>
              </w:rPr>
              <w:t>:</w:t>
            </w:r>
            <w:r>
              <w:rPr>
                <w:b/>
              </w:rPr>
              <w:t xml:space="preserve">  </w:t>
            </w:r>
            <w:r w:rsidRPr="007D1514">
              <w:t>Electronics</w:t>
            </w:r>
            <w:r>
              <w:t xml:space="preserve"> (music devices, cell phones, etc.) are to be turned completely off and away. </w:t>
            </w:r>
            <w:r w:rsidR="00EC72C0">
              <w:t xml:space="preserve">IEP/Section 504 music accommodations are an exception. </w:t>
            </w:r>
            <w:r w:rsidR="000173B5">
              <w:t>C</w:t>
            </w:r>
            <w:r w:rsidR="00C3399C">
              <w:t>alculators are used on several assignments.</w:t>
            </w:r>
          </w:p>
          <w:p w14:paraId="60D02BEE" w14:textId="77777777" w:rsidR="007C643D" w:rsidRDefault="007C643D" w:rsidP="00B47D9B"/>
          <w:p w14:paraId="0FC8D881" w14:textId="0224168A" w:rsidR="00B47D9B" w:rsidRPr="00F90D38" w:rsidRDefault="00B47D9B" w:rsidP="00B47D9B">
            <w:r w:rsidRPr="00F90D38">
              <w:rPr>
                <w:b/>
              </w:rPr>
              <w:t xml:space="preserve">HOMEWORK AND STUDY:  </w:t>
            </w:r>
            <w:r w:rsidRPr="00F90D38">
              <w:t xml:space="preserve">Homework and student study is an essential part of your education.  </w:t>
            </w:r>
            <w:r w:rsidR="00EC72C0">
              <w:t xml:space="preserve">Work should be shown on all homework assignments.  </w:t>
            </w:r>
            <w:r w:rsidRPr="00F90D38">
              <w:t xml:space="preserve">Any student </w:t>
            </w:r>
            <w:r w:rsidR="00EC72C0">
              <w:t>performing well on assessments and not doing homework is not building collegiate skills.</w:t>
            </w:r>
            <w:r w:rsidRPr="00F90D38">
              <w:t xml:space="preserve">  </w:t>
            </w:r>
          </w:p>
          <w:p w14:paraId="792EFE28" w14:textId="77777777" w:rsidR="00AC0F10" w:rsidRPr="00F90D38" w:rsidRDefault="00AC0F10" w:rsidP="00B47D9B">
            <w:pPr>
              <w:rPr>
                <w:b/>
              </w:rPr>
            </w:pPr>
          </w:p>
          <w:p w14:paraId="1AD9458F" w14:textId="324727B3" w:rsidR="00B47D9B" w:rsidRPr="00F90D38" w:rsidRDefault="00B47D9B" w:rsidP="00B47D9B">
            <w:r w:rsidRPr="00F90D38">
              <w:rPr>
                <w:b/>
              </w:rPr>
              <w:t>CHARACTERISTICS OF QUALITY WORK:</w:t>
            </w:r>
            <w:r w:rsidRPr="00F90D38">
              <w:t xml:space="preserve">  Using the following guidelines will</w:t>
            </w:r>
            <w:r w:rsidR="00FF3B24" w:rsidRPr="00F90D38">
              <w:t xml:space="preserve"> help you master the </w:t>
            </w:r>
            <w:r w:rsidR="00F124CA">
              <w:t>Math 3</w:t>
            </w:r>
            <w:r w:rsidRPr="00F90D38">
              <w:t xml:space="preserve"> objectives.  Quality work has the following characteristics.</w:t>
            </w:r>
          </w:p>
          <w:p w14:paraId="466D7F32" w14:textId="1FEC4D15" w:rsidR="006D51FF" w:rsidRPr="006D51FF" w:rsidRDefault="00B47D9B" w:rsidP="00B47D9B">
            <w:pPr>
              <w:numPr>
                <w:ilvl w:val="0"/>
                <w:numId w:val="2"/>
              </w:numPr>
              <w:rPr>
                <w:color w:val="333333"/>
              </w:rPr>
            </w:pPr>
            <w:r w:rsidRPr="00F90D38">
              <w:t>Is complete with full solution. That</w:t>
            </w:r>
            <w:r w:rsidR="00E43521">
              <w:t xml:space="preserve"> is, all problems are completed with work.</w:t>
            </w:r>
          </w:p>
          <w:p w14:paraId="1C4E50B3" w14:textId="76873F1E" w:rsidR="00B47D9B" w:rsidRPr="00F90D38" w:rsidRDefault="006D51FF" w:rsidP="00B47D9B">
            <w:pPr>
              <w:numPr>
                <w:ilvl w:val="0"/>
                <w:numId w:val="2"/>
              </w:numPr>
              <w:rPr>
                <w:color w:val="333333"/>
              </w:rPr>
            </w:pPr>
            <w:r>
              <w:t>Homework problems should also be completed, with help from peers and tutors if necessary</w:t>
            </w:r>
            <w:r w:rsidR="00B47D9B" w:rsidRPr="00F90D38">
              <w:t>.</w:t>
            </w:r>
          </w:p>
          <w:p w14:paraId="037A9D07" w14:textId="62A4C4A3" w:rsidR="00B47D9B" w:rsidRPr="00F90D38" w:rsidRDefault="00B47D9B" w:rsidP="00B47D9B">
            <w:pPr>
              <w:numPr>
                <w:ilvl w:val="0"/>
                <w:numId w:val="2"/>
              </w:numPr>
              <w:rPr>
                <w:color w:val="333333"/>
              </w:rPr>
            </w:pPr>
            <w:r w:rsidRPr="00F90D38">
              <w:rPr>
                <w:color w:val="333333"/>
              </w:rPr>
              <w:t>The supporting work for each problem is shown co</w:t>
            </w:r>
            <w:r w:rsidR="00182837">
              <w:rPr>
                <w:color w:val="333333"/>
              </w:rPr>
              <w:t xml:space="preserve">mpletely using proper algebraic, graphing and geometric </w:t>
            </w:r>
            <w:r w:rsidRPr="00F90D38">
              <w:rPr>
                <w:color w:val="333333"/>
              </w:rPr>
              <w:t>conventions and notations.</w:t>
            </w:r>
          </w:p>
          <w:p w14:paraId="11E6B949" w14:textId="77777777" w:rsidR="00B47D9B" w:rsidRPr="00F90D38" w:rsidRDefault="00B47D9B" w:rsidP="00B47D9B">
            <w:pPr>
              <w:numPr>
                <w:ilvl w:val="0"/>
                <w:numId w:val="2"/>
              </w:numPr>
              <w:rPr>
                <w:color w:val="333333"/>
              </w:rPr>
            </w:pPr>
            <w:r w:rsidRPr="00F90D38">
              <w:t xml:space="preserve">The work is done neatly. </w:t>
            </w:r>
          </w:p>
          <w:p w14:paraId="5B5EF1A5" w14:textId="77777777" w:rsidR="00B47D9B" w:rsidRPr="00F90D38" w:rsidRDefault="00B47D9B" w:rsidP="00B47D9B">
            <w:pPr>
              <w:numPr>
                <w:ilvl w:val="0"/>
                <w:numId w:val="2"/>
              </w:numPr>
              <w:rPr>
                <w:color w:val="333333"/>
              </w:rPr>
            </w:pPr>
            <w:r w:rsidRPr="00F90D38">
              <w:t xml:space="preserve">The work is done accurately. </w:t>
            </w:r>
          </w:p>
          <w:p w14:paraId="646935C2" w14:textId="77777777" w:rsidR="008C13FF" w:rsidRPr="008C13FF" w:rsidRDefault="008C13FF" w:rsidP="008C13FF">
            <w:pPr>
              <w:rPr>
                <w:color w:val="333333"/>
              </w:rPr>
            </w:pPr>
          </w:p>
          <w:p w14:paraId="3340461E" w14:textId="77777777" w:rsidR="00B47D9B" w:rsidRDefault="00B47D9B" w:rsidP="00B47D9B">
            <w:r w:rsidRPr="00D85BBF">
              <w:rPr>
                <w:b/>
              </w:rPr>
              <w:t>CHARACTERISTICS OF A SUCCESSFUL STUDENT</w:t>
            </w:r>
            <w:r>
              <w:t>:  Students that are successful in school generally exhibit the following traits:</w:t>
            </w:r>
          </w:p>
          <w:p w14:paraId="43CEC34A" w14:textId="77777777" w:rsidR="00B47D9B" w:rsidRDefault="00B47D9B" w:rsidP="00B47D9B"/>
          <w:p w14:paraId="4EB501F1" w14:textId="77777777" w:rsidR="005309D8" w:rsidRPr="005309D8" w:rsidRDefault="00B47D9B" w:rsidP="00B47D9B">
            <w:pPr>
              <w:numPr>
                <w:ilvl w:val="0"/>
                <w:numId w:val="3"/>
              </w:numPr>
              <w:rPr>
                <w:color w:val="333333"/>
              </w:rPr>
            </w:pPr>
            <w:r>
              <w:t>Is</w:t>
            </w:r>
            <w:r w:rsidR="005309D8">
              <w:t xml:space="preserve"> consistently present for class.</w:t>
            </w:r>
          </w:p>
          <w:p w14:paraId="6344194C" w14:textId="2807CFA0" w:rsidR="00B47D9B" w:rsidRPr="005309D8" w:rsidRDefault="00B47D9B" w:rsidP="00B47D9B">
            <w:pPr>
              <w:numPr>
                <w:ilvl w:val="0"/>
                <w:numId w:val="3"/>
              </w:numPr>
              <w:rPr>
                <w:color w:val="333333"/>
              </w:rPr>
            </w:pPr>
            <w:r>
              <w:t>Desires to learn the material presented.</w:t>
            </w:r>
          </w:p>
          <w:p w14:paraId="468B5C0A" w14:textId="77777777" w:rsidR="00B47D9B" w:rsidRDefault="00B47D9B" w:rsidP="00B47D9B">
            <w:pPr>
              <w:numPr>
                <w:ilvl w:val="0"/>
                <w:numId w:val="3"/>
              </w:numPr>
            </w:pPr>
            <w:r>
              <w:t xml:space="preserve">Uses time wisely. </w:t>
            </w:r>
          </w:p>
          <w:p w14:paraId="6B56C6E5" w14:textId="41C358D7" w:rsidR="00B47D9B" w:rsidRDefault="00B47D9B" w:rsidP="00B47D9B">
            <w:pPr>
              <w:numPr>
                <w:ilvl w:val="0"/>
                <w:numId w:val="3"/>
              </w:numPr>
            </w:pPr>
            <w:r>
              <w:t>Does practice work, study,</w:t>
            </w:r>
            <w:r w:rsidR="005309D8">
              <w:t xml:space="preserve"> and test preparation</w:t>
            </w:r>
            <w:r>
              <w:t>.</w:t>
            </w:r>
          </w:p>
          <w:p w14:paraId="7B19222B" w14:textId="6E849BDD" w:rsidR="00B47D9B" w:rsidRDefault="00B47D9B" w:rsidP="00B47D9B">
            <w:pPr>
              <w:numPr>
                <w:ilvl w:val="0"/>
                <w:numId w:val="3"/>
              </w:numPr>
            </w:pPr>
            <w:r>
              <w:t>Asks thoughtful questions during class</w:t>
            </w:r>
            <w:r w:rsidR="009C1B63">
              <w:t xml:space="preserve"> and is willing to listen</w:t>
            </w:r>
            <w:r w:rsidR="00E412E2">
              <w:t xml:space="preserve"> to all answers</w:t>
            </w:r>
            <w:r>
              <w:t>.</w:t>
            </w:r>
          </w:p>
          <w:p w14:paraId="0E40C9E1" w14:textId="1A9738C1" w:rsidR="00B47D9B" w:rsidRPr="00594F4B" w:rsidRDefault="00B47D9B" w:rsidP="00B47D9B">
            <w:pPr>
              <w:numPr>
                <w:ilvl w:val="0"/>
                <w:numId w:val="3"/>
              </w:numPr>
              <w:rPr>
                <w:color w:val="333333"/>
              </w:rPr>
            </w:pPr>
            <w:r>
              <w:t xml:space="preserve">Actively participates in class and </w:t>
            </w:r>
            <w:r w:rsidR="00BA2909">
              <w:t xml:space="preserve">proactively </w:t>
            </w:r>
            <w:r>
              <w:t xml:space="preserve">gets extra help when needed. </w:t>
            </w:r>
          </w:p>
          <w:p w14:paraId="668D72C2" w14:textId="77777777" w:rsidR="00B47D9B" w:rsidRDefault="00B47D9B" w:rsidP="00B47D9B"/>
          <w:p w14:paraId="142432DF" w14:textId="6D255707" w:rsidR="008725E3" w:rsidRPr="008725E3" w:rsidRDefault="00B47D9B" w:rsidP="000806BA">
            <w:pPr>
              <w:pStyle w:val="FreeForm"/>
              <w:rPr>
                <w:rFonts w:ascii="Times New Roman" w:hAnsi="Times New Roman"/>
                <w:szCs w:val="24"/>
              </w:rPr>
            </w:pPr>
            <w:r w:rsidRPr="00B47D9B">
              <w:rPr>
                <w:rFonts w:ascii="Times New Roman" w:hAnsi="Times New Roman"/>
                <w:b/>
                <w:bCs/>
                <w:lang w:val="en"/>
              </w:rPr>
              <w:t>CALCULATOR USE AND EXPECTATION:</w:t>
            </w:r>
            <w:r w:rsidRPr="00B47D9B">
              <w:rPr>
                <w:rFonts w:ascii="Times New Roman" w:hAnsi="Times New Roman"/>
                <w:lang w:val="en"/>
              </w:rPr>
              <w:t> </w:t>
            </w:r>
            <w:r w:rsidR="009957A9">
              <w:rPr>
                <w:rFonts w:ascii="Times New Roman" w:hAnsi="Times New Roman"/>
                <w:lang w:val="en"/>
              </w:rPr>
              <w:t xml:space="preserve">A scientific </w:t>
            </w:r>
            <w:r w:rsidR="007E5FE6">
              <w:rPr>
                <w:rFonts w:ascii="Times New Roman" w:hAnsi="Times New Roman"/>
                <w:lang w:val="en"/>
              </w:rPr>
              <w:t>calculator</w:t>
            </w:r>
            <w:r w:rsidR="009957A9">
              <w:rPr>
                <w:rFonts w:ascii="Times New Roman" w:hAnsi="Times New Roman"/>
                <w:lang w:val="en"/>
              </w:rPr>
              <w:t xml:space="preserve"> is necessary for this course. A TI-30 calculator is recommended. Cell phone calculators are not permitted.</w:t>
            </w:r>
          </w:p>
        </w:tc>
      </w:tr>
      <w:tr w:rsidR="00031B97" w14:paraId="454C12E1" w14:textId="77777777" w:rsidTr="00D11580">
        <w:trPr>
          <w:trHeight w:val="245"/>
        </w:trPr>
        <w:tc>
          <w:tcPr>
            <w:tcW w:w="540" w:type="dxa"/>
            <w:shd w:val="clear" w:color="auto" w:fill="FFFFFF"/>
            <w:tcMar>
              <w:top w:w="100" w:type="dxa"/>
              <w:left w:w="100" w:type="dxa"/>
              <w:bottom w:w="100" w:type="dxa"/>
              <w:right w:w="100" w:type="dxa"/>
            </w:tcMar>
          </w:tcPr>
          <w:p w14:paraId="6F2FD6CE" w14:textId="1001906B" w:rsidR="00031B97" w:rsidRPr="007C643D" w:rsidRDefault="007C643D">
            <w:pPr>
              <w:pStyle w:val="FreeForm"/>
              <w:rPr>
                <w:b/>
              </w:rPr>
            </w:pPr>
            <w:r>
              <w:rPr>
                <w:b/>
              </w:rPr>
              <w:lastRenderedPageBreak/>
              <w:t>9.</w:t>
            </w:r>
          </w:p>
        </w:tc>
        <w:tc>
          <w:tcPr>
            <w:tcW w:w="8819" w:type="dxa"/>
            <w:gridSpan w:val="2"/>
            <w:shd w:val="clear" w:color="auto" w:fill="FFFFFF"/>
            <w:tcMar>
              <w:top w:w="100" w:type="dxa"/>
              <w:left w:w="100" w:type="dxa"/>
              <w:bottom w:w="100" w:type="dxa"/>
              <w:right w:w="100" w:type="dxa"/>
            </w:tcMar>
          </w:tcPr>
          <w:p w14:paraId="1950A163" w14:textId="0E0FB93E" w:rsidR="00031B97" w:rsidRPr="007C643D" w:rsidRDefault="007C643D" w:rsidP="00031B97">
            <w:pPr>
              <w:tabs>
                <w:tab w:val="left" w:pos="720"/>
              </w:tabs>
              <w:rPr>
                <w:b/>
              </w:rPr>
            </w:pPr>
            <w:r w:rsidRPr="007C643D">
              <w:rPr>
                <w:b/>
              </w:rPr>
              <w:t>COURSE REQUIREMENTS, ATTENDANCE AND GRADING POLICY</w:t>
            </w:r>
          </w:p>
        </w:tc>
      </w:tr>
      <w:tr w:rsidR="00031B97" w14:paraId="5CCED269" w14:textId="77777777" w:rsidTr="00D11580">
        <w:trPr>
          <w:trHeight w:val="245"/>
        </w:trPr>
        <w:tc>
          <w:tcPr>
            <w:tcW w:w="540" w:type="dxa"/>
            <w:shd w:val="clear" w:color="auto" w:fill="FFFFFF"/>
            <w:tcMar>
              <w:top w:w="100" w:type="dxa"/>
              <w:left w:w="100" w:type="dxa"/>
              <w:bottom w:w="100" w:type="dxa"/>
              <w:right w:w="100" w:type="dxa"/>
            </w:tcMar>
          </w:tcPr>
          <w:p w14:paraId="5D243CEF" w14:textId="77777777" w:rsidR="00031B97" w:rsidRDefault="00031B97">
            <w:pPr>
              <w:pStyle w:val="FreeForm"/>
            </w:pPr>
          </w:p>
        </w:tc>
        <w:tc>
          <w:tcPr>
            <w:tcW w:w="8819" w:type="dxa"/>
            <w:gridSpan w:val="2"/>
            <w:shd w:val="clear" w:color="auto" w:fill="FFFFFF"/>
            <w:tcMar>
              <w:top w:w="100" w:type="dxa"/>
              <w:left w:w="100" w:type="dxa"/>
              <w:bottom w:w="100" w:type="dxa"/>
              <w:right w:w="100" w:type="dxa"/>
            </w:tcMar>
          </w:tcPr>
          <w:p w14:paraId="061161E9" w14:textId="77777777" w:rsidR="00031B97" w:rsidRPr="007C643D" w:rsidRDefault="00031B97" w:rsidP="00031B97">
            <w:r w:rsidRPr="007C643D">
              <w:t>Grading Scale:</w:t>
            </w:r>
          </w:p>
          <w:p w14:paraId="63E5D892" w14:textId="77777777" w:rsidR="00031B97" w:rsidRPr="007C643D" w:rsidRDefault="00031B97" w:rsidP="00031B97">
            <w:r w:rsidRPr="007C643D">
              <w:t xml:space="preserve">90% - 100% </w:t>
            </w:r>
            <w:r w:rsidRPr="007C643D">
              <w:tab/>
              <w:t>A</w:t>
            </w:r>
          </w:p>
          <w:p w14:paraId="03B24A56" w14:textId="77777777" w:rsidR="00031B97" w:rsidRPr="007C643D" w:rsidRDefault="00031B97" w:rsidP="00031B97">
            <w:r w:rsidRPr="007C643D">
              <w:t>80% - 89.9%</w:t>
            </w:r>
            <w:r w:rsidRPr="007C643D">
              <w:tab/>
              <w:t>B</w:t>
            </w:r>
          </w:p>
          <w:p w14:paraId="69DA6AEE" w14:textId="77777777" w:rsidR="00031B97" w:rsidRPr="007C643D" w:rsidRDefault="00031B97" w:rsidP="00031B97">
            <w:r w:rsidRPr="007C643D">
              <w:t>70% - 79.9%</w:t>
            </w:r>
            <w:r w:rsidRPr="007C643D">
              <w:tab/>
              <w:t>C</w:t>
            </w:r>
          </w:p>
          <w:p w14:paraId="7B45144F" w14:textId="77777777" w:rsidR="00031B97" w:rsidRPr="007C643D" w:rsidRDefault="00031B97" w:rsidP="00031B97">
            <w:r w:rsidRPr="007C643D">
              <w:lastRenderedPageBreak/>
              <w:t>60% - 69.9%</w:t>
            </w:r>
            <w:r w:rsidRPr="007C643D">
              <w:tab/>
              <w:t>D</w:t>
            </w:r>
          </w:p>
          <w:p w14:paraId="24291176" w14:textId="7855C912" w:rsidR="00031B97" w:rsidRPr="007C643D" w:rsidRDefault="007C643D" w:rsidP="00031B97">
            <w:r>
              <w:t>0 % - 59.9%</w:t>
            </w:r>
            <w:r>
              <w:tab/>
            </w:r>
            <w:r w:rsidR="00031B97" w:rsidRPr="007C643D">
              <w:t>F</w:t>
            </w:r>
          </w:p>
          <w:p w14:paraId="568FB1F5" w14:textId="77777777" w:rsidR="00031B97" w:rsidRPr="007C643D" w:rsidRDefault="00031B97" w:rsidP="00031B9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8511"/>
            </w:tblGrid>
            <w:tr w:rsidR="00031B97" w:rsidRPr="007C643D" w14:paraId="683885FF" w14:textId="77777777" w:rsidTr="00031B97">
              <w:tc>
                <w:tcPr>
                  <w:tcW w:w="1065" w:type="dxa"/>
                  <w:shd w:val="clear" w:color="auto" w:fill="auto"/>
                </w:tcPr>
                <w:p w14:paraId="61AAF8E4" w14:textId="78B9C3AE" w:rsidR="00031B97" w:rsidRPr="007C643D" w:rsidRDefault="00AF49C8" w:rsidP="00031B97">
                  <w:r>
                    <w:t>5</w:t>
                  </w:r>
                  <w:r w:rsidR="00A36579">
                    <w:t>5</w:t>
                  </w:r>
                  <w:r w:rsidR="00031B97" w:rsidRPr="007C643D">
                    <w:t>%</w:t>
                  </w:r>
                </w:p>
              </w:tc>
              <w:tc>
                <w:tcPr>
                  <w:tcW w:w="8511" w:type="dxa"/>
                  <w:shd w:val="clear" w:color="auto" w:fill="auto"/>
                </w:tcPr>
                <w:p w14:paraId="771B2A73" w14:textId="2D9DA216" w:rsidR="00031B97" w:rsidRPr="007C643D" w:rsidRDefault="00524535" w:rsidP="00AF49C8">
                  <w:r>
                    <w:t>Assessments</w:t>
                  </w:r>
                  <w:r w:rsidR="00E43521">
                    <w:t xml:space="preserve"> (Quizzes </w:t>
                  </w:r>
                  <w:r w:rsidR="00A36579">
                    <w:t>18</w:t>
                  </w:r>
                  <w:r w:rsidR="00E43521">
                    <w:t xml:space="preserve">%, Tests </w:t>
                  </w:r>
                  <w:r w:rsidR="00A36579">
                    <w:t>37</w:t>
                  </w:r>
                  <w:r w:rsidR="00E43521">
                    <w:t>%)</w:t>
                  </w:r>
                </w:p>
              </w:tc>
            </w:tr>
            <w:tr w:rsidR="00031B97" w:rsidRPr="007C643D" w14:paraId="590722FB" w14:textId="77777777" w:rsidTr="00031B97">
              <w:tc>
                <w:tcPr>
                  <w:tcW w:w="1065" w:type="dxa"/>
                  <w:shd w:val="clear" w:color="auto" w:fill="auto"/>
                </w:tcPr>
                <w:p w14:paraId="5B796A2B" w14:textId="489BF272" w:rsidR="00031B97" w:rsidRPr="007C643D" w:rsidRDefault="00AF49C8" w:rsidP="00031B97">
                  <w:r>
                    <w:t>20</w:t>
                  </w:r>
                  <w:r w:rsidR="00031B97" w:rsidRPr="007C643D">
                    <w:t>%</w:t>
                  </w:r>
                </w:p>
              </w:tc>
              <w:tc>
                <w:tcPr>
                  <w:tcW w:w="8511" w:type="dxa"/>
                  <w:shd w:val="clear" w:color="auto" w:fill="auto"/>
                </w:tcPr>
                <w:p w14:paraId="5BEAC7FD" w14:textId="18B04DB5" w:rsidR="00031B97" w:rsidRPr="007C643D" w:rsidRDefault="00524535" w:rsidP="00031B97">
                  <w:r>
                    <w:t>Semester Final*</w:t>
                  </w:r>
                </w:p>
              </w:tc>
            </w:tr>
            <w:tr w:rsidR="00031B97" w:rsidRPr="007C643D" w14:paraId="39931C1A" w14:textId="77777777" w:rsidTr="00031B97">
              <w:tc>
                <w:tcPr>
                  <w:tcW w:w="1065" w:type="dxa"/>
                  <w:shd w:val="clear" w:color="auto" w:fill="auto"/>
                </w:tcPr>
                <w:p w14:paraId="01D5CA82" w14:textId="63A74E67" w:rsidR="00031B97" w:rsidRPr="007C643D" w:rsidRDefault="00A36579" w:rsidP="00031B97">
                  <w:r>
                    <w:t>20</w:t>
                  </w:r>
                  <w:r w:rsidR="00031B97" w:rsidRPr="007C643D">
                    <w:t>%</w:t>
                  </w:r>
                </w:p>
              </w:tc>
              <w:tc>
                <w:tcPr>
                  <w:tcW w:w="8511" w:type="dxa"/>
                  <w:shd w:val="clear" w:color="auto" w:fill="auto"/>
                </w:tcPr>
                <w:p w14:paraId="01C6901B" w14:textId="478B7E95" w:rsidR="00031B97" w:rsidRPr="007C643D" w:rsidRDefault="00524535" w:rsidP="00524535">
                  <w:r>
                    <w:t xml:space="preserve">Daily Assignments including warm ups, </w:t>
                  </w:r>
                  <w:r w:rsidR="006D6524">
                    <w:t xml:space="preserve">homework, </w:t>
                  </w:r>
                  <w:r>
                    <w:t>projects, etc.</w:t>
                  </w:r>
                </w:p>
              </w:tc>
            </w:tr>
            <w:tr w:rsidR="00031B97" w:rsidRPr="007C643D" w14:paraId="4AAE2E8A" w14:textId="77777777" w:rsidTr="00031B97">
              <w:tc>
                <w:tcPr>
                  <w:tcW w:w="1065" w:type="dxa"/>
                  <w:shd w:val="clear" w:color="auto" w:fill="auto"/>
                </w:tcPr>
                <w:p w14:paraId="5BA9D613" w14:textId="77777777" w:rsidR="00031B97" w:rsidRPr="007C643D" w:rsidRDefault="00031B97" w:rsidP="00031B97">
                  <w:r w:rsidRPr="007C643D">
                    <w:t xml:space="preserve">  5%</w:t>
                  </w:r>
                </w:p>
              </w:tc>
              <w:tc>
                <w:tcPr>
                  <w:tcW w:w="8511" w:type="dxa"/>
                  <w:shd w:val="clear" w:color="auto" w:fill="auto"/>
                </w:tcPr>
                <w:p w14:paraId="1D8677C9" w14:textId="77777777" w:rsidR="00031B97" w:rsidRPr="007C643D" w:rsidRDefault="00031B97" w:rsidP="00031B97">
                  <w:r w:rsidRPr="007C643D">
                    <w:t>Daily Notebook</w:t>
                  </w:r>
                </w:p>
              </w:tc>
            </w:tr>
            <w:tr w:rsidR="00031B97" w:rsidRPr="007C643D" w14:paraId="0DC9F7A8" w14:textId="77777777" w:rsidTr="00031B97">
              <w:tc>
                <w:tcPr>
                  <w:tcW w:w="1065" w:type="dxa"/>
                  <w:shd w:val="clear" w:color="auto" w:fill="auto"/>
                </w:tcPr>
                <w:p w14:paraId="624E6E2F" w14:textId="77777777" w:rsidR="00031B97" w:rsidRPr="007C643D" w:rsidRDefault="00031B97" w:rsidP="00031B97">
                  <w:r w:rsidRPr="007C643D">
                    <w:t>Up to 2%</w:t>
                  </w:r>
                </w:p>
              </w:tc>
              <w:tc>
                <w:tcPr>
                  <w:tcW w:w="8511" w:type="dxa"/>
                  <w:shd w:val="clear" w:color="auto" w:fill="auto"/>
                </w:tcPr>
                <w:p w14:paraId="28C46DD1" w14:textId="77777777" w:rsidR="00031B97" w:rsidRDefault="00031B97" w:rsidP="00031B97">
                  <w:r w:rsidRPr="007C643D">
                    <w:t>Extra Credit added in Daily Assignments category</w:t>
                  </w:r>
                  <w:r w:rsidR="00E43521">
                    <w:t xml:space="preserve"> and is not granted if the</w:t>
                  </w:r>
                </w:p>
                <w:p w14:paraId="75E5D930" w14:textId="7C5B0343" w:rsidR="00E43521" w:rsidRPr="007C643D" w:rsidRDefault="00E43521" w:rsidP="00E43521">
                  <w:r>
                    <w:t>student has not made up missing assignments and assessments.</w:t>
                  </w:r>
                </w:p>
              </w:tc>
            </w:tr>
          </w:tbl>
          <w:p w14:paraId="182EAD31" w14:textId="12B5B0E9" w:rsidR="00031B97" w:rsidRPr="007C643D" w:rsidRDefault="00031B97" w:rsidP="00031B97"/>
          <w:p w14:paraId="3EA1C69D" w14:textId="181226B3" w:rsidR="00524535" w:rsidRDefault="00524535" w:rsidP="00031B97">
            <w:pPr>
              <w:pStyle w:val="FreeFormA"/>
              <w:rPr>
                <w:rFonts w:ascii="Times New Roman" w:hAnsi="Times New Roman"/>
                <w:szCs w:val="24"/>
              </w:rPr>
            </w:pPr>
            <w:r>
              <w:rPr>
                <w:rFonts w:ascii="Times New Roman" w:hAnsi="Times New Roman"/>
                <w:szCs w:val="24"/>
              </w:rPr>
              <w:t>*</w:t>
            </w:r>
            <w:r w:rsidRPr="00524535">
              <w:rPr>
                <w:rFonts w:ascii="Times New Roman" w:hAnsi="Times New Roman"/>
                <w:i/>
                <w:szCs w:val="24"/>
              </w:rPr>
              <w:t>The semester final exam score could replace the lowest assessment score, if the final exam score is higher, provided the student obtains a parent signature.</w:t>
            </w:r>
          </w:p>
          <w:p w14:paraId="0B637194" w14:textId="77777777" w:rsidR="00524535" w:rsidRDefault="00524535" w:rsidP="00031B97">
            <w:pPr>
              <w:pStyle w:val="FreeFormA"/>
              <w:rPr>
                <w:rFonts w:ascii="Times New Roman" w:hAnsi="Times New Roman"/>
                <w:szCs w:val="24"/>
              </w:rPr>
            </w:pPr>
          </w:p>
          <w:p w14:paraId="51B6FD60" w14:textId="4A9A9EA1" w:rsidR="00031B97" w:rsidRPr="007C643D" w:rsidRDefault="00031B97" w:rsidP="00031B97">
            <w:pPr>
              <w:pStyle w:val="FreeFormA"/>
              <w:rPr>
                <w:rFonts w:ascii="Times New Roman" w:hAnsi="Times New Roman"/>
                <w:szCs w:val="24"/>
              </w:rPr>
            </w:pPr>
            <w:r w:rsidRPr="007C643D">
              <w:rPr>
                <w:rFonts w:ascii="Times New Roman" w:hAnsi="Times New Roman"/>
                <w:szCs w:val="24"/>
              </w:rPr>
              <w:t xml:space="preserve">Late work resulting from student absences will only be accepted if </w:t>
            </w:r>
            <w:r w:rsidR="008E3B7D">
              <w:rPr>
                <w:rFonts w:ascii="Times New Roman" w:hAnsi="Times New Roman"/>
                <w:szCs w:val="24"/>
              </w:rPr>
              <w:t xml:space="preserve">the </w:t>
            </w:r>
            <w:r w:rsidRPr="007C643D">
              <w:rPr>
                <w:rFonts w:ascii="Times New Roman" w:hAnsi="Times New Roman"/>
                <w:szCs w:val="24"/>
              </w:rPr>
              <w:t>absence is excused through the attendance office</w:t>
            </w:r>
            <w:r w:rsidR="008E3B7D">
              <w:rPr>
                <w:rFonts w:ascii="Times New Roman" w:hAnsi="Times New Roman"/>
                <w:szCs w:val="24"/>
              </w:rPr>
              <w:t>, and should be submitted within two days of return</w:t>
            </w:r>
            <w:r w:rsidRPr="007C643D">
              <w:rPr>
                <w:rFonts w:ascii="Times New Roman" w:hAnsi="Times New Roman"/>
                <w:szCs w:val="24"/>
              </w:rPr>
              <w:t>.  It is the student’s responsibility to make arrangements with the teacher the day before or after the absence for make-up work</w:t>
            </w:r>
            <w:r w:rsidR="00E43521">
              <w:rPr>
                <w:rFonts w:ascii="Times New Roman" w:hAnsi="Times New Roman"/>
                <w:szCs w:val="24"/>
              </w:rPr>
              <w:t xml:space="preserve"> and assessments</w:t>
            </w:r>
            <w:r w:rsidRPr="007C643D">
              <w:rPr>
                <w:rFonts w:ascii="Times New Roman" w:hAnsi="Times New Roman"/>
                <w:szCs w:val="24"/>
              </w:rPr>
              <w:t xml:space="preserve">. </w:t>
            </w:r>
            <w:r w:rsidR="008E3B7D">
              <w:rPr>
                <w:rFonts w:ascii="Times New Roman" w:hAnsi="Times New Roman"/>
                <w:szCs w:val="24"/>
              </w:rPr>
              <w:t>Homework assignments are posted on I</w:t>
            </w:r>
            <w:r w:rsidR="00F124CA">
              <w:rPr>
                <w:rFonts w:ascii="Times New Roman" w:hAnsi="Times New Roman"/>
                <w:szCs w:val="24"/>
              </w:rPr>
              <w:t>nfinite Campus when the</w:t>
            </w:r>
            <w:r w:rsidR="00E43521">
              <w:rPr>
                <w:rFonts w:ascii="Times New Roman" w:hAnsi="Times New Roman"/>
                <w:szCs w:val="24"/>
              </w:rPr>
              <w:t xml:space="preserve"> unit</w:t>
            </w:r>
            <w:r w:rsidR="00F124CA">
              <w:rPr>
                <w:rFonts w:ascii="Times New Roman" w:hAnsi="Times New Roman"/>
                <w:szCs w:val="24"/>
              </w:rPr>
              <w:t xml:space="preserve"> is completed.</w:t>
            </w:r>
          </w:p>
          <w:p w14:paraId="74233E23" w14:textId="77777777" w:rsidR="00031B97" w:rsidRPr="007C643D" w:rsidRDefault="00031B97" w:rsidP="00031B97">
            <w:pPr>
              <w:pStyle w:val="FreeFormA"/>
              <w:rPr>
                <w:rFonts w:ascii="Times New Roman" w:hAnsi="Times New Roman"/>
                <w:szCs w:val="24"/>
              </w:rPr>
            </w:pPr>
          </w:p>
          <w:p w14:paraId="0713C4FF" w14:textId="3FC335BE" w:rsidR="00031B97" w:rsidRPr="007C643D" w:rsidRDefault="00031B97" w:rsidP="00031B97">
            <w:pPr>
              <w:pStyle w:val="FreeFormA"/>
              <w:rPr>
                <w:rFonts w:ascii="Times New Roman" w:hAnsi="Times New Roman"/>
                <w:szCs w:val="24"/>
              </w:rPr>
            </w:pPr>
            <w:r w:rsidRPr="007C643D">
              <w:rPr>
                <w:rFonts w:ascii="Times New Roman" w:hAnsi="Times New Roman"/>
                <w:szCs w:val="24"/>
              </w:rPr>
              <w:t>Late work due to extra-curricular activities will not be accepted. If you find yourself falling behind due to these activities, make adjustments to your outside commitments that reflect a high priority to academics.</w:t>
            </w:r>
            <w:r w:rsidR="008E3B7D">
              <w:rPr>
                <w:rFonts w:ascii="Times New Roman" w:hAnsi="Times New Roman"/>
                <w:szCs w:val="24"/>
              </w:rPr>
              <w:t xml:space="preserve"> </w:t>
            </w:r>
          </w:p>
          <w:p w14:paraId="1C791CEB" w14:textId="77777777" w:rsidR="00031B97" w:rsidRPr="007C643D" w:rsidRDefault="00031B97" w:rsidP="00031B97">
            <w:pPr>
              <w:pStyle w:val="FreeFormA"/>
              <w:rPr>
                <w:rFonts w:ascii="Times New Roman" w:hAnsi="Times New Roman"/>
                <w:szCs w:val="24"/>
              </w:rPr>
            </w:pPr>
          </w:p>
          <w:p w14:paraId="6D571246" w14:textId="77777777" w:rsidR="00031B97" w:rsidRPr="007C643D" w:rsidRDefault="00031B97" w:rsidP="00031B97">
            <w:pPr>
              <w:pStyle w:val="FreeFormA"/>
              <w:rPr>
                <w:rFonts w:ascii="Times New Roman" w:hAnsi="Times New Roman"/>
                <w:szCs w:val="24"/>
              </w:rPr>
            </w:pPr>
            <w:r w:rsidRPr="007C643D">
              <w:rPr>
                <w:rFonts w:ascii="Times New Roman" w:hAnsi="Times New Roman"/>
                <w:szCs w:val="24"/>
              </w:rPr>
              <w:t xml:space="preserve">Zeros will be issued on ANY daily assignment or assessment to cheating students and the enabler. </w:t>
            </w:r>
          </w:p>
          <w:p w14:paraId="4064FC65" w14:textId="77777777" w:rsidR="00031B97" w:rsidRPr="007C643D" w:rsidRDefault="00031B97" w:rsidP="00031B97">
            <w:pPr>
              <w:pStyle w:val="FreeFormA"/>
              <w:rPr>
                <w:rFonts w:ascii="Times New Roman" w:hAnsi="Times New Roman"/>
                <w:szCs w:val="24"/>
              </w:rPr>
            </w:pPr>
          </w:p>
          <w:p w14:paraId="7D3376FE" w14:textId="77777777" w:rsidR="00031B97" w:rsidRPr="007C643D" w:rsidRDefault="00031B97" w:rsidP="00031B97">
            <w:pPr>
              <w:pStyle w:val="FreeFormA"/>
              <w:rPr>
                <w:rFonts w:ascii="Times New Roman" w:hAnsi="Times New Roman"/>
                <w:szCs w:val="24"/>
              </w:rPr>
            </w:pPr>
            <w:r w:rsidRPr="007C643D">
              <w:rPr>
                <w:rFonts w:ascii="Times New Roman" w:hAnsi="Times New Roman"/>
                <w:szCs w:val="24"/>
              </w:rPr>
              <w:t xml:space="preserve">The teacher has the right to adjust assessments, daily assignments and due dates as necessary.  </w:t>
            </w:r>
          </w:p>
          <w:p w14:paraId="52428400" w14:textId="639EE3F2" w:rsidR="00031B97" w:rsidRPr="007C643D" w:rsidRDefault="00A36579" w:rsidP="00B47D9B">
            <w:pPr>
              <w:rPr>
                <w:b/>
                <w:color w:val="333333"/>
              </w:rPr>
            </w:pPr>
            <w:r>
              <w:t>Partial retakes of assessments are during Wednesday after-school tutoring.  Grade of retake can increase up to 25%.  No lunch tutoring.</w:t>
            </w:r>
          </w:p>
        </w:tc>
      </w:tr>
    </w:tbl>
    <w:p w14:paraId="2C224424" w14:textId="11186C12" w:rsidR="00443826" w:rsidRDefault="00443826">
      <w:pPr>
        <w:pStyle w:val="FreeForm"/>
        <w:rPr>
          <w:rFonts w:ascii="Times New Roman" w:eastAsia="Times New Roman" w:hAnsi="Times New Roman"/>
          <w:color w:val="auto"/>
          <w:sz w:val="20"/>
          <w:lang w:eastAsia="en-US" w:bidi="x-none"/>
        </w:rPr>
      </w:pPr>
    </w:p>
    <w:p w14:paraId="35226ED2" w14:textId="65BC9F07" w:rsidR="00BF7DE3" w:rsidRPr="00BF7DE3" w:rsidRDefault="00BF7DE3">
      <w:pPr>
        <w:pStyle w:val="FreeForm"/>
        <w:rPr>
          <w:rFonts w:ascii="Times New Roman" w:eastAsia="Times New Roman" w:hAnsi="Times New Roman"/>
          <w:color w:val="auto"/>
          <w:sz w:val="20"/>
          <w:lang w:eastAsia="en-US" w:bidi="x-none"/>
        </w:rPr>
      </w:pPr>
    </w:p>
    <w:sectPr w:rsidR="00BF7DE3" w:rsidRPr="00BF7DE3" w:rsidSect="00D14792">
      <w:headerReference w:type="even" r:id="rId11"/>
      <w:headerReference w:type="default" r:id="rId12"/>
      <w:footerReference w:type="even" r:id="rId13"/>
      <w:footerReference w:type="default" r:id="rId14"/>
      <w:pgSz w:w="12240" w:h="15840"/>
      <w:pgMar w:top="1080" w:right="1440" w:bottom="1260" w:left="1440" w:header="540"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0EDDF" w14:textId="77777777" w:rsidR="00990C10" w:rsidRDefault="00990C10">
      <w:r>
        <w:separator/>
      </w:r>
    </w:p>
  </w:endnote>
  <w:endnote w:type="continuationSeparator" w:id="0">
    <w:p w14:paraId="2D381F6B" w14:textId="77777777" w:rsidR="00990C10" w:rsidRDefault="0099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7631" w14:textId="77777777" w:rsidR="00F124CA" w:rsidRDefault="00F124CA">
    <w:pPr>
      <w:pStyle w:val="HeaderFooter"/>
      <w:rPr>
        <w:rFonts w:ascii="Times New Roman" w:eastAsia="Times New Roman" w:hAnsi="Times New Roman"/>
        <w:color w:val="auto"/>
        <w:lang w:eastAsia="en-US" w:bidi="x-none"/>
      </w:rPr>
    </w:pPr>
    <w:r>
      <w:t xml:space="preserve">John F. Kennedy High School, Sacramento City USD                                                                 Page </w:t>
    </w:r>
    <w:r>
      <w:fldChar w:fldCharType="begin"/>
    </w:r>
    <w:r>
      <w:instrText xml:space="preserve"> PAGE </w:instrText>
    </w:r>
    <w:r>
      <w:fldChar w:fldCharType="separate"/>
    </w:r>
    <w:r>
      <w:rPr>
        <w:noProof/>
      </w:rPr>
      <w:t>4</w:t>
    </w:r>
    <w:r>
      <w:fldChar w:fldCharType="end"/>
    </w:r>
    <w:r>
      <w:t xml:space="preserve"> of </w:t>
    </w:r>
    <w:r w:rsidR="00990C10">
      <w:fldChar w:fldCharType="begin"/>
    </w:r>
    <w:r w:rsidR="00990C10">
      <w:instrText xml:space="preserve"> NUMPAGES </w:instrText>
    </w:r>
    <w:r w:rsidR="00990C10">
      <w:fldChar w:fldCharType="separate"/>
    </w:r>
    <w:r>
      <w:rPr>
        <w:noProof/>
      </w:rPr>
      <w:t>5</w:t>
    </w:r>
    <w:r w:rsidR="00990C1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ACCC" w14:textId="77777777" w:rsidR="00F124CA" w:rsidRDefault="00F124CA">
    <w:pPr>
      <w:pStyle w:val="HeaderFooter"/>
      <w:rPr>
        <w:rFonts w:ascii="Times New Roman" w:eastAsia="Times New Roman" w:hAnsi="Times New Roman"/>
        <w:color w:val="auto"/>
        <w:lang w:eastAsia="en-US" w:bidi="x-none"/>
      </w:rPr>
    </w:pPr>
    <w:r>
      <w:t xml:space="preserve">John F. Kennedy High School, Sacramento City USD                                                               Page </w:t>
    </w:r>
    <w:r>
      <w:fldChar w:fldCharType="begin"/>
    </w:r>
    <w:r>
      <w:instrText xml:space="preserve"> PAGE </w:instrText>
    </w:r>
    <w:r>
      <w:fldChar w:fldCharType="separate"/>
    </w:r>
    <w:r w:rsidR="00F1182E">
      <w:rPr>
        <w:noProof/>
      </w:rPr>
      <w:t>2</w:t>
    </w:r>
    <w:r>
      <w:fldChar w:fldCharType="end"/>
    </w:r>
    <w:r>
      <w:t xml:space="preserve"> of </w:t>
    </w:r>
    <w:r w:rsidR="00990C10">
      <w:fldChar w:fldCharType="begin"/>
    </w:r>
    <w:r w:rsidR="00990C10">
      <w:instrText xml:space="preserve"> NUMPAGES </w:instrText>
    </w:r>
    <w:r w:rsidR="00990C10">
      <w:fldChar w:fldCharType="separate"/>
    </w:r>
    <w:r w:rsidR="00F1182E">
      <w:rPr>
        <w:noProof/>
      </w:rPr>
      <w:t>4</w:t>
    </w:r>
    <w:r w:rsidR="00990C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B726C" w14:textId="77777777" w:rsidR="00990C10" w:rsidRDefault="00990C10">
      <w:r>
        <w:separator/>
      </w:r>
    </w:p>
  </w:footnote>
  <w:footnote w:type="continuationSeparator" w:id="0">
    <w:p w14:paraId="7FA0CAB7" w14:textId="77777777" w:rsidR="00990C10" w:rsidRDefault="0099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9B39" w14:textId="77777777" w:rsidR="00F124CA" w:rsidRDefault="00F124CA">
    <w:pPr>
      <w:pStyle w:val="HeaderFooter"/>
      <w:rPr>
        <w:rFonts w:ascii="Times New Roman" w:eastAsia="Times New Roman" w:hAnsi="Times New Roman"/>
        <w:color w:val="auto"/>
        <w:lang w:eastAsia="en-US" w:bidi="x-none"/>
      </w:rPr>
    </w:pPr>
    <w:r>
      <w:t>Syllabus for JFK High School, Sacramento, CA</w:t>
    </w:r>
    <w:r>
      <w:tab/>
      <w:t>Chad Sweitzer, Principal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D5BA" w14:textId="7821C440" w:rsidR="00F124CA" w:rsidRDefault="00F124CA">
    <w:pPr>
      <w:pStyle w:val="HeaderFooter"/>
      <w:rPr>
        <w:rFonts w:ascii="Times New Roman" w:eastAsia="Times New Roman" w:hAnsi="Times New Roman"/>
        <w:color w:val="auto"/>
        <w:lang w:eastAsia="en-US" w:bidi="x-none"/>
      </w:rPr>
    </w:pPr>
    <w:r>
      <w:t>Syllabus for JFK High School, Sacramento, CA</w:t>
    </w:r>
    <w:r>
      <w:tab/>
      <w:t>David Van Natten, Principal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8C3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60270"/>
    <w:multiLevelType w:val="hybridMultilevel"/>
    <w:tmpl w:val="D468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0EC"/>
    <w:multiLevelType w:val="multilevel"/>
    <w:tmpl w:val="250EE0F4"/>
    <w:lvl w:ilvl="0">
      <w:start w:val="1"/>
      <w:numFmt w:val="decimal"/>
      <w:lvlText w:val="%1.0"/>
      <w:lvlJc w:val="left"/>
      <w:pPr>
        <w:ind w:left="360" w:hanging="360"/>
      </w:pPr>
      <w:rPr>
        <w:rFonts w:hint="default"/>
        <w:b/>
        <w:color w:val="auto"/>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3" w15:restartNumberingAfterBreak="0">
    <w:nsid w:val="0AFF1C80"/>
    <w:multiLevelType w:val="hybridMultilevel"/>
    <w:tmpl w:val="45B46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65112"/>
    <w:multiLevelType w:val="hybridMultilevel"/>
    <w:tmpl w:val="CB702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4E8BDA"/>
    <w:multiLevelType w:val="hybridMultilevel"/>
    <w:tmpl w:val="C15557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910DFC"/>
    <w:multiLevelType w:val="hybridMultilevel"/>
    <w:tmpl w:val="48847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A2020"/>
    <w:multiLevelType w:val="multilevel"/>
    <w:tmpl w:val="6D026B9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7A9A2A7F"/>
    <w:multiLevelType w:val="hybridMultilevel"/>
    <w:tmpl w:val="5FBA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26"/>
    <w:rsid w:val="00016BBF"/>
    <w:rsid w:val="000173B5"/>
    <w:rsid w:val="00031B97"/>
    <w:rsid w:val="00042A4F"/>
    <w:rsid w:val="00056C34"/>
    <w:rsid w:val="00062015"/>
    <w:rsid w:val="00070CCB"/>
    <w:rsid w:val="00072AE1"/>
    <w:rsid w:val="00073E81"/>
    <w:rsid w:val="000806BA"/>
    <w:rsid w:val="0008564D"/>
    <w:rsid w:val="00086E42"/>
    <w:rsid w:val="000C17B6"/>
    <w:rsid w:val="000C56A9"/>
    <w:rsid w:val="000E2C72"/>
    <w:rsid w:val="000E5667"/>
    <w:rsid w:val="000F26DD"/>
    <w:rsid w:val="00131165"/>
    <w:rsid w:val="001372D9"/>
    <w:rsid w:val="0015076A"/>
    <w:rsid w:val="00164A40"/>
    <w:rsid w:val="00176C03"/>
    <w:rsid w:val="00182837"/>
    <w:rsid w:val="00186D55"/>
    <w:rsid w:val="001C0C18"/>
    <w:rsid w:val="00204683"/>
    <w:rsid w:val="00227267"/>
    <w:rsid w:val="00227C47"/>
    <w:rsid w:val="0023316B"/>
    <w:rsid w:val="00237E15"/>
    <w:rsid w:val="00273B0B"/>
    <w:rsid w:val="00273F72"/>
    <w:rsid w:val="0028244E"/>
    <w:rsid w:val="002C1F5F"/>
    <w:rsid w:val="002F13C7"/>
    <w:rsid w:val="00306DD6"/>
    <w:rsid w:val="00326178"/>
    <w:rsid w:val="003600A1"/>
    <w:rsid w:val="00373EB5"/>
    <w:rsid w:val="003B77EB"/>
    <w:rsid w:val="003C1E55"/>
    <w:rsid w:val="003E4D76"/>
    <w:rsid w:val="00425D08"/>
    <w:rsid w:val="00443826"/>
    <w:rsid w:val="004445E0"/>
    <w:rsid w:val="0046763A"/>
    <w:rsid w:val="00471936"/>
    <w:rsid w:val="004B1502"/>
    <w:rsid w:val="004B54EE"/>
    <w:rsid w:val="00510F64"/>
    <w:rsid w:val="00524535"/>
    <w:rsid w:val="005309D8"/>
    <w:rsid w:val="005520A6"/>
    <w:rsid w:val="00552E68"/>
    <w:rsid w:val="00576DE5"/>
    <w:rsid w:val="00583921"/>
    <w:rsid w:val="00593EC6"/>
    <w:rsid w:val="005964FD"/>
    <w:rsid w:val="00597A21"/>
    <w:rsid w:val="005D5AB6"/>
    <w:rsid w:val="005E1C24"/>
    <w:rsid w:val="005E3584"/>
    <w:rsid w:val="006305FB"/>
    <w:rsid w:val="00630715"/>
    <w:rsid w:val="00631BA4"/>
    <w:rsid w:val="0064277B"/>
    <w:rsid w:val="006521A5"/>
    <w:rsid w:val="00656821"/>
    <w:rsid w:val="006750E6"/>
    <w:rsid w:val="00677654"/>
    <w:rsid w:val="00690BCD"/>
    <w:rsid w:val="00694DA1"/>
    <w:rsid w:val="00696729"/>
    <w:rsid w:val="006A3A38"/>
    <w:rsid w:val="006D51FF"/>
    <w:rsid w:val="006D6524"/>
    <w:rsid w:val="006E065D"/>
    <w:rsid w:val="006E14B9"/>
    <w:rsid w:val="006E4CC9"/>
    <w:rsid w:val="006F1B59"/>
    <w:rsid w:val="00722ED3"/>
    <w:rsid w:val="00731F2A"/>
    <w:rsid w:val="00747AC0"/>
    <w:rsid w:val="007C00A3"/>
    <w:rsid w:val="007C342E"/>
    <w:rsid w:val="007C643D"/>
    <w:rsid w:val="007D07FE"/>
    <w:rsid w:val="007E0948"/>
    <w:rsid w:val="007E5FE6"/>
    <w:rsid w:val="007F3F8E"/>
    <w:rsid w:val="007F57FC"/>
    <w:rsid w:val="0081210C"/>
    <w:rsid w:val="00815706"/>
    <w:rsid w:val="00815CEA"/>
    <w:rsid w:val="00823B01"/>
    <w:rsid w:val="00832E30"/>
    <w:rsid w:val="00835ACA"/>
    <w:rsid w:val="00865A5D"/>
    <w:rsid w:val="008725E3"/>
    <w:rsid w:val="00874AED"/>
    <w:rsid w:val="0088052C"/>
    <w:rsid w:val="00894650"/>
    <w:rsid w:val="008B5D82"/>
    <w:rsid w:val="008C13FF"/>
    <w:rsid w:val="008C7019"/>
    <w:rsid w:val="008D2409"/>
    <w:rsid w:val="008E3B7D"/>
    <w:rsid w:val="00905F52"/>
    <w:rsid w:val="00907EED"/>
    <w:rsid w:val="009103DD"/>
    <w:rsid w:val="00916673"/>
    <w:rsid w:val="00922249"/>
    <w:rsid w:val="00923A06"/>
    <w:rsid w:val="00930D88"/>
    <w:rsid w:val="009571AC"/>
    <w:rsid w:val="00966292"/>
    <w:rsid w:val="00990C10"/>
    <w:rsid w:val="00990C66"/>
    <w:rsid w:val="009957A9"/>
    <w:rsid w:val="009A62BD"/>
    <w:rsid w:val="009A6A9F"/>
    <w:rsid w:val="009B337E"/>
    <w:rsid w:val="009B622C"/>
    <w:rsid w:val="009B6E00"/>
    <w:rsid w:val="009C1B63"/>
    <w:rsid w:val="009D12DE"/>
    <w:rsid w:val="009F4AD8"/>
    <w:rsid w:val="009F7F43"/>
    <w:rsid w:val="00A0222A"/>
    <w:rsid w:val="00A03C43"/>
    <w:rsid w:val="00A11596"/>
    <w:rsid w:val="00A36579"/>
    <w:rsid w:val="00A62A54"/>
    <w:rsid w:val="00A72DDF"/>
    <w:rsid w:val="00A83E96"/>
    <w:rsid w:val="00AA35CD"/>
    <w:rsid w:val="00AB3F91"/>
    <w:rsid w:val="00AB46F9"/>
    <w:rsid w:val="00AC0F10"/>
    <w:rsid w:val="00AF3FAB"/>
    <w:rsid w:val="00AF49C8"/>
    <w:rsid w:val="00B033FE"/>
    <w:rsid w:val="00B33FF5"/>
    <w:rsid w:val="00B46038"/>
    <w:rsid w:val="00B47D9B"/>
    <w:rsid w:val="00B90C76"/>
    <w:rsid w:val="00BA2909"/>
    <w:rsid w:val="00BA5E6A"/>
    <w:rsid w:val="00BD2FDE"/>
    <w:rsid w:val="00BF0935"/>
    <w:rsid w:val="00BF7DE3"/>
    <w:rsid w:val="00C00310"/>
    <w:rsid w:val="00C3399C"/>
    <w:rsid w:val="00C351D3"/>
    <w:rsid w:val="00C47B93"/>
    <w:rsid w:val="00C7688C"/>
    <w:rsid w:val="00C80991"/>
    <w:rsid w:val="00C9765C"/>
    <w:rsid w:val="00CB24E3"/>
    <w:rsid w:val="00CE2A72"/>
    <w:rsid w:val="00CE4569"/>
    <w:rsid w:val="00CF59D2"/>
    <w:rsid w:val="00D11580"/>
    <w:rsid w:val="00D14792"/>
    <w:rsid w:val="00D35C26"/>
    <w:rsid w:val="00D41E1C"/>
    <w:rsid w:val="00D63526"/>
    <w:rsid w:val="00D82F73"/>
    <w:rsid w:val="00D83DA6"/>
    <w:rsid w:val="00D9313E"/>
    <w:rsid w:val="00DB00A2"/>
    <w:rsid w:val="00DB2EF5"/>
    <w:rsid w:val="00DB4E09"/>
    <w:rsid w:val="00DB733B"/>
    <w:rsid w:val="00DF7379"/>
    <w:rsid w:val="00E041E3"/>
    <w:rsid w:val="00E412E2"/>
    <w:rsid w:val="00E43521"/>
    <w:rsid w:val="00E519A7"/>
    <w:rsid w:val="00E605B5"/>
    <w:rsid w:val="00E73E0B"/>
    <w:rsid w:val="00E96998"/>
    <w:rsid w:val="00EB2C2B"/>
    <w:rsid w:val="00EC72C0"/>
    <w:rsid w:val="00EF1631"/>
    <w:rsid w:val="00F1182E"/>
    <w:rsid w:val="00F124CA"/>
    <w:rsid w:val="00F20B92"/>
    <w:rsid w:val="00F34297"/>
    <w:rsid w:val="00F61402"/>
    <w:rsid w:val="00F6655B"/>
    <w:rsid w:val="00F86BD9"/>
    <w:rsid w:val="00F90D38"/>
    <w:rsid w:val="00FB12F9"/>
    <w:rsid w:val="00FC69F5"/>
    <w:rsid w:val="00FD75FC"/>
    <w:rsid w:val="00FF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9B8F5B"/>
  <w15:docId w15:val="{0D176CF2-E57F-4709-8C4D-5E678EB1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360"/>
      </w:tabs>
    </w:pPr>
    <w:rPr>
      <w:rFonts w:ascii="Helvetica" w:eastAsia="ヒラギノ角ゴ Pro W3" w:hAnsi="Helvetica"/>
      <w:color w:val="000000"/>
      <w:lang w:eastAsia="zh-CN"/>
    </w:rPr>
  </w:style>
  <w:style w:type="paragraph" w:customStyle="1" w:styleId="FreeForm">
    <w:name w:val="Free Form"/>
    <w:rPr>
      <w:rFonts w:ascii="Helvetica" w:eastAsia="ヒラギノ角ゴ Pro W3" w:hAnsi="Helvetica"/>
      <w:color w:val="000000"/>
      <w:sz w:val="24"/>
      <w:lang w:eastAsia="zh-CN"/>
    </w:rPr>
  </w:style>
  <w:style w:type="paragraph" w:styleId="BalloonText">
    <w:name w:val="Balloon Text"/>
    <w:basedOn w:val="Normal"/>
    <w:link w:val="BalloonTextChar"/>
    <w:locked/>
    <w:rsid w:val="0015076A"/>
    <w:rPr>
      <w:rFonts w:ascii="Tahoma" w:hAnsi="Tahoma" w:cs="Tahoma"/>
      <w:sz w:val="16"/>
      <w:szCs w:val="16"/>
    </w:rPr>
  </w:style>
  <w:style w:type="character" w:customStyle="1" w:styleId="BalloonTextChar">
    <w:name w:val="Balloon Text Char"/>
    <w:link w:val="BalloonText"/>
    <w:rsid w:val="0015076A"/>
    <w:rPr>
      <w:rFonts w:ascii="Tahoma" w:hAnsi="Tahoma" w:cs="Tahoma"/>
      <w:sz w:val="16"/>
      <w:szCs w:val="16"/>
    </w:rPr>
  </w:style>
  <w:style w:type="paragraph" w:customStyle="1" w:styleId="Default">
    <w:name w:val="Default"/>
    <w:rsid w:val="0088052C"/>
    <w:pPr>
      <w:autoSpaceDE w:val="0"/>
      <w:autoSpaceDN w:val="0"/>
      <w:adjustRightInd w:val="0"/>
    </w:pPr>
    <w:rPr>
      <w:rFonts w:ascii="Palatino" w:hAnsi="Palatino" w:cs="Palatino"/>
      <w:color w:val="000000"/>
      <w:sz w:val="24"/>
      <w:szCs w:val="24"/>
    </w:rPr>
  </w:style>
  <w:style w:type="paragraph" w:customStyle="1" w:styleId="Body">
    <w:name w:val="Body"/>
    <w:autoRedefine/>
    <w:rsid w:val="00966292"/>
    <w:rPr>
      <w:color w:val="000000"/>
      <w:sz w:val="24"/>
      <w:szCs w:val="24"/>
    </w:rPr>
  </w:style>
  <w:style w:type="paragraph" w:customStyle="1" w:styleId="Heading21">
    <w:name w:val="Heading 21"/>
    <w:next w:val="Body"/>
    <w:autoRedefine/>
    <w:qFormat/>
    <w:rsid w:val="00865A5D"/>
    <w:pPr>
      <w:keepNext/>
      <w:outlineLvl w:val="1"/>
    </w:pPr>
    <w:rPr>
      <w:rFonts w:ascii="Helvetica" w:eastAsia="ヒラギノ角ゴ Pro W3" w:hAnsi="Helvetica"/>
      <w:b/>
      <w:color w:val="000000"/>
      <w:sz w:val="24"/>
    </w:rPr>
  </w:style>
  <w:style w:type="paragraph" w:styleId="Header">
    <w:name w:val="header"/>
    <w:basedOn w:val="Normal"/>
    <w:link w:val="HeaderChar"/>
    <w:locked/>
    <w:rsid w:val="00D11580"/>
    <w:pPr>
      <w:tabs>
        <w:tab w:val="center" w:pos="4680"/>
        <w:tab w:val="right" w:pos="9360"/>
      </w:tabs>
    </w:pPr>
  </w:style>
  <w:style w:type="character" w:customStyle="1" w:styleId="HeaderChar">
    <w:name w:val="Header Char"/>
    <w:link w:val="Header"/>
    <w:rsid w:val="00D11580"/>
    <w:rPr>
      <w:sz w:val="24"/>
      <w:szCs w:val="24"/>
    </w:rPr>
  </w:style>
  <w:style w:type="paragraph" w:styleId="Footer">
    <w:name w:val="footer"/>
    <w:basedOn w:val="Normal"/>
    <w:link w:val="FooterChar"/>
    <w:locked/>
    <w:rsid w:val="00D11580"/>
    <w:pPr>
      <w:tabs>
        <w:tab w:val="center" w:pos="4680"/>
        <w:tab w:val="right" w:pos="9360"/>
      </w:tabs>
    </w:pPr>
  </w:style>
  <w:style w:type="character" w:customStyle="1" w:styleId="FooterChar">
    <w:name w:val="Footer Char"/>
    <w:link w:val="Footer"/>
    <w:rsid w:val="00D11580"/>
    <w:rPr>
      <w:sz w:val="24"/>
      <w:szCs w:val="24"/>
    </w:rPr>
  </w:style>
  <w:style w:type="character" w:styleId="Hyperlink">
    <w:name w:val="Hyperlink"/>
    <w:locked/>
    <w:rsid w:val="00C351D3"/>
    <w:rPr>
      <w:color w:val="0000FF"/>
      <w:u w:val="single"/>
    </w:rPr>
  </w:style>
  <w:style w:type="table" w:styleId="TableGrid">
    <w:name w:val="Table Grid"/>
    <w:basedOn w:val="TableNormal"/>
    <w:locked/>
    <w:rsid w:val="00BF7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rsid w:val="005309D8"/>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sbillerbeck.weebl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usd.edu" TargetMode="External"/><Relationship Id="rId4" Type="http://schemas.openxmlformats.org/officeDocument/2006/relationships/webSettings" Target="webSettings.xml"/><Relationship Id="rId9" Type="http://schemas.openxmlformats.org/officeDocument/2006/relationships/hyperlink" Target="mailto:tristen-billerbeck@scus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7402</CharactersWithSpaces>
  <SharedDoc>false</SharedDoc>
  <HLinks>
    <vt:vector size="6" baseType="variant">
      <vt:variant>
        <vt:i4>5832714</vt:i4>
      </vt:variant>
      <vt:variant>
        <vt:i4>0</vt:i4>
      </vt:variant>
      <vt:variant>
        <vt:i4>0</vt:i4>
      </vt:variant>
      <vt:variant>
        <vt:i4>5</vt:i4>
      </vt:variant>
      <vt:variant>
        <vt:lpwstr>http://www.scusd.edu/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SCUSD</dc:creator>
  <cp:lastModifiedBy>Tristen Billerbeck</cp:lastModifiedBy>
  <cp:revision>9</cp:revision>
  <cp:lastPrinted>2015-09-02T15:33:00Z</cp:lastPrinted>
  <dcterms:created xsi:type="dcterms:W3CDTF">2017-08-21T21:48:00Z</dcterms:created>
  <dcterms:modified xsi:type="dcterms:W3CDTF">2017-08-29T02:18:00Z</dcterms:modified>
</cp:coreProperties>
</file>